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48CE3" w14:textId="77777777" w:rsidR="008A21F2" w:rsidRDefault="008A21F2" w:rsidP="000F2374">
      <w:pPr>
        <w:widowControl w:val="0"/>
        <w:autoSpaceDE w:val="0"/>
        <w:autoSpaceDN w:val="0"/>
        <w:adjustRightInd w:val="0"/>
        <w:rPr>
          <w:rFonts w:asciiTheme="majorHAnsi" w:hAnsiTheme="majorHAnsi" w:cs="Calibri"/>
          <w:b/>
          <w:bCs/>
          <w:noProof/>
          <w:color w:val="000000"/>
          <w:sz w:val="22"/>
          <w:szCs w:val="22"/>
          <w:lang w:eastAsia="ja-JP"/>
        </w:rPr>
      </w:pPr>
      <w:bookmarkStart w:id="0" w:name="_GoBack"/>
      <w:bookmarkEnd w:id="0"/>
    </w:p>
    <w:p w14:paraId="1479AFEE" w14:textId="77777777" w:rsidR="000F2374" w:rsidRPr="00772C2A" w:rsidRDefault="000F2374" w:rsidP="000F2374">
      <w:pPr>
        <w:widowControl w:val="0"/>
        <w:autoSpaceDE w:val="0"/>
        <w:autoSpaceDN w:val="0"/>
        <w:adjustRightInd w:val="0"/>
        <w:rPr>
          <w:rFonts w:asciiTheme="majorHAnsi" w:hAnsiTheme="majorHAnsi" w:cs="Calibri"/>
          <w:b/>
          <w:bCs/>
          <w:noProof/>
          <w:color w:val="000000"/>
          <w:sz w:val="22"/>
          <w:szCs w:val="22"/>
          <w:lang w:eastAsia="ja-JP"/>
        </w:rPr>
      </w:pPr>
    </w:p>
    <w:p w14:paraId="08D15656" w14:textId="77777777" w:rsidR="00AE3762" w:rsidRPr="00772C2A" w:rsidRDefault="00AE3762" w:rsidP="003B039B">
      <w:pPr>
        <w:widowControl w:val="0"/>
        <w:autoSpaceDE w:val="0"/>
        <w:autoSpaceDN w:val="0"/>
        <w:adjustRightInd w:val="0"/>
        <w:jc w:val="center"/>
        <w:rPr>
          <w:rFonts w:asciiTheme="majorHAnsi" w:hAnsiTheme="majorHAnsi" w:cs="Calibri"/>
          <w:b/>
          <w:bCs/>
          <w:noProof/>
          <w:color w:val="000000"/>
          <w:sz w:val="22"/>
          <w:szCs w:val="22"/>
          <w:lang w:eastAsia="ja-JP"/>
        </w:rPr>
      </w:pPr>
    </w:p>
    <w:p w14:paraId="61E9E3DA" w14:textId="2A9276D9" w:rsidR="003B039B" w:rsidRPr="00772C2A" w:rsidRDefault="00FC7F57" w:rsidP="003B039B">
      <w:pPr>
        <w:widowControl w:val="0"/>
        <w:autoSpaceDE w:val="0"/>
        <w:autoSpaceDN w:val="0"/>
        <w:adjustRightInd w:val="0"/>
        <w:jc w:val="center"/>
        <w:rPr>
          <w:rFonts w:asciiTheme="majorHAnsi" w:hAnsiTheme="majorHAnsi" w:cs="Calibri"/>
          <w:b/>
          <w:bCs/>
          <w:noProof/>
          <w:color w:val="000000"/>
          <w:sz w:val="22"/>
          <w:szCs w:val="22"/>
          <w:lang w:eastAsia="ja-JP"/>
        </w:rPr>
      </w:pPr>
      <w:r w:rsidRPr="00772C2A">
        <w:rPr>
          <w:rFonts w:asciiTheme="majorHAnsi" w:hAnsiTheme="majorHAnsi" w:cs="Calibri"/>
          <w:b/>
          <w:bCs/>
          <w:noProof/>
          <w:color w:val="000000"/>
          <w:sz w:val="22"/>
          <w:szCs w:val="22"/>
          <w:lang w:eastAsia="ja-JP"/>
        </w:rPr>
        <w:t>A narrative r</w:t>
      </w:r>
      <w:r w:rsidR="003B039B" w:rsidRPr="00772C2A">
        <w:rPr>
          <w:rFonts w:asciiTheme="majorHAnsi" w:hAnsiTheme="majorHAnsi" w:cs="Calibri"/>
          <w:b/>
          <w:bCs/>
          <w:noProof/>
          <w:color w:val="000000"/>
          <w:sz w:val="22"/>
          <w:szCs w:val="22"/>
          <w:lang w:eastAsia="ja-JP"/>
        </w:rPr>
        <w:t xml:space="preserve">eview of the impact of stigma and discrimination on </w:t>
      </w:r>
    </w:p>
    <w:p w14:paraId="64D70E64" w14:textId="7CFD6D06" w:rsidR="003B039B" w:rsidRPr="00772C2A" w:rsidRDefault="003B039B" w:rsidP="003B039B">
      <w:pPr>
        <w:widowControl w:val="0"/>
        <w:autoSpaceDE w:val="0"/>
        <w:autoSpaceDN w:val="0"/>
        <w:adjustRightInd w:val="0"/>
        <w:jc w:val="center"/>
        <w:rPr>
          <w:rFonts w:asciiTheme="majorHAnsi" w:hAnsiTheme="majorHAnsi" w:cs="Calibri"/>
          <w:b/>
          <w:bCs/>
          <w:noProof/>
          <w:color w:val="000000"/>
          <w:sz w:val="22"/>
          <w:szCs w:val="22"/>
          <w:lang w:eastAsia="ja-JP"/>
        </w:rPr>
      </w:pPr>
      <w:r w:rsidRPr="00772C2A">
        <w:rPr>
          <w:rFonts w:asciiTheme="majorHAnsi" w:hAnsiTheme="majorHAnsi" w:cs="Calibri"/>
          <w:b/>
          <w:bCs/>
          <w:noProof/>
          <w:color w:val="000000"/>
          <w:sz w:val="22"/>
          <w:szCs w:val="22"/>
          <w:lang w:eastAsia="ja-JP"/>
        </w:rPr>
        <w:t xml:space="preserve">migrant adolescents living with HIV in </w:t>
      </w:r>
      <w:r w:rsidR="00C40F0A" w:rsidRPr="00772C2A">
        <w:rPr>
          <w:rFonts w:asciiTheme="majorHAnsi" w:hAnsiTheme="majorHAnsi" w:cs="Calibri"/>
          <w:b/>
          <w:bCs/>
          <w:noProof/>
          <w:color w:val="000000"/>
          <w:sz w:val="22"/>
          <w:szCs w:val="22"/>
          <w:lang w:eastAsia="ja-JP"/>
        </w:rPr>
        <w:t xml:space="preserve">fragile contexts </w:t>
      </w:r>
      <w:r w:rsidRPr="00772C2A">
        <w:rPr>
          <w:rFonts w:asciiTheme="majorHAnsi" w:hAnsiTheme="majorHAnsi" w:cs="Calibri"/>
          <w:b/>
          <w:bCs/>
          <w:noProof/>
          <w:color w:val="000000"/>
          <w:sz w:val="22"/>
          <w:szCs w:val="22"/>
          <w:lang w:eastAsia="ja-JP"/>
        </w:rPr>
        <w:t>in the E</w:t>
      </w:r>
      <w:r w:rsidR="00D463F9" w:rsidRPr="00772C2A">
        <w:rPr>
          <w:rFonts w:asciiTheme="majorHAnsi" w:hAnsiTheme="majorHAnsi" w:cs="Calibri"/>
          <w:b/>
          <w:bCs/>
          <w:noProof/>
          <w:color w:val="000000"/>
          <w:sz w:val="22"/>
          <w:szCs w:val="22"/>
          <w:lang w:eastAsia="ja-JP"/>
        </w:rPr>
        <w:t xml:space="preserve">ast and </w:t>
      </w:r>
      <w:r w:rsidRPr="00772C2A">
        <w:rPr>
          <w:rFonts w:asciiTheme="majorHAnsi" w:hAnsiTheme="majorHAnsi" w:cs="Calibri"/>
          <w:b/>
          <w:bCs/>
          <w:noProof/>
          <w:color w:val="000000"/>
          <w:sz w:val="22"/>
          <w:szCs w:val="22"/>
          <w:lang w:eastAsia="ja-JP"/>
        </w:rPr>
        <w:t>S</w:t>
      </w:r>
      <w:r w:rsidR="00D463F9" w:rsidRPr="00772C2A">
        <w:rPr>
          <w:rFonts w:asciiTheme="majorHAnsi" w:hAnsiTheme="majorHAnsi" w:cs="Calibri"/>
          <w:b/>
          <w:bCs/>
          <w:noProof/>
          <w:color w:val="000000"/>
          <w:sz w:val="22"/>
          <w:szCs w:val="22"/>
          <w:lang w:eastAsia="ja-JP"/>
        </w:rPr>
        <w:t xml:space="preserve">outhern </w:t>
      </w:r>
      <w:r w:rsidRPr="00772C2A">
        <w:rPr>
          <w:rFonts w:asciiTheme="majorHAnsi" w:hAnsiTheme="majorHAnsi" w:cs="Calibri"/>
          <w:b/>
          <w:bCs/>
          <w:noProof/>
          <w:color w:val="000000"/>
          <w:sz w:val="22"/>
          <w:szCs w:val="22"/>
          <w:lang w:eastAsia="ja-JP"/>
        </w:rPr>
        <w:t>A</w:t>
      </w:r>
      <w:r w:rsidR="00D463F9" w:rsidRPr="00772C2A">
        <w:rPr>
          <w:rFonts w:asciiTheme="majorHAnsi" w:hAnsiTheme="majorHAnsi" w:cs="Calibri"/>
          <w:b/>
          <w:bCs/>
          <w:noProof/>
          <w:color w:val="000000"/>
          <w:sz w:val="22"/>
          <w:szCs w:val="22"/>
          <w:lang w:eastAsia="ja-JP"/>
        </w:rPr>
        <w:t>frica</w:t>
      </w:r>
      <w:r w:rsidRPr="00772C2A">
        <w:rPr>
          <w:rFonts w:asciiTheme="majorHAnsi" w:hAnsiTheme="majorHAnsi" w:cs="Calibri"/>
          <w:b/>
          <w:bCs/>
          <w:noProof/>
          <w:color w:val="000000"/>
          <w:sz w:val="22"/>
          <w:szCs w:val="22"/>
          <w:lang w:eastAsia="ja-JP"/>
        </w:rPr>
        <w:t xml:space="preserve"> region</w:t>
      </w:r>
    </w:p>
    <w:p w14:paraId="294FF742" w14:textId="77777777" w:rsidR="003B039B" w:rsidRPr="00772C2A" w:rsidRDefault="003B039B" w:rsidP="003B039B">
      <w:pPr>
        <w:widowControl w:val="0"/>
        <w:autoSpaceDE w:val="0"/>
        <w:autoSpaceDN w:val="0"/>
        <w:adjustRightInd w:val="0"/>
        <w:jc w:val="center"/>
        <w:rPr>
          <w:rFonts w:asciiTheme="majorHAnsi" w:hAnsiTheme="majorHAnsi" w:cs="Calibri"/>
          <w:b/>
          <w:bCs/>
          <w:noProof/>
          <w:color w:val="000000"/>
          <w:sz w:val="22"/>
          <w:szCs w:val="22"/>
          <w:lang w:eastAsia="ja-JP"/>
        </w:rPr>
      </w:pPr>
    </w:p>
    <w:p w14:paraId="53BF513A" w14:textId="08160057" w:rsidR="00507A0E" w:rsidRPr="00772C2A" w:rsidRDefault="00C57814" w:rsidP="003B039B">
      <w:pPr>
        <w:widowControl w:val="0"/>
        <w:autoSpaceDE w:val="0"/>
        <w:autoSpaceDN w:val="0"/>
        <w:adjustRightInd w:val="0"/>
        <w:jc w:val="center"/>
        <w:rPr>
          <w:rFonts w:asciiTheme="majorHAnsi" w:hAnsiTheme="majorHAnsi" w:cs="Calibri"/>
          <w:b/>
          <w:bCs/>
          <w:noProof/>
          <w:color w:val="000000"/>
          <w:sz w:val="22"/>
          <w:szCs w:val="22"/>
          <w:lang w:eastAsia="ja-JP"/>
        </w:rPr>
      </w:pPr>
      <w:r>
        <w:rPr>
          <w:rFonts w:asciiTheme="majorHAnsi" w:hAnsiTheme="majorHAnsi" w:cs="Calibri"/>
          <w:b/>
          <w:bCs/>
          <w:noProof/>
          <w:color w:val="000000"/>
          <w:sz w:val="22"/>
          <w:szCs w:val="22"/>
          <w:lang w:eastAsia="ja-JP"/>
        </w:rPr>
        <w:t>R</w:t>
      </w:r>
      <w:r w:rsidR="001B26BF">
        <w:rPr>
          <w:rFonts w:asciiTheme="majorHAnsi" w:hAnsiTheme="majorHAnsi" w:cs="Calibri"/>
          <w:b/>
          <w:bCs/>
          <w:noProof/>
          <w:color w:val="000000"/>
          <w:sz w:val="22"/>
          <w:szCs w:val="22"/>
          <w:lang w:eastAsia="ja-JP"/>
        </w:rPr>
        <w:t>egional Inter-Agency Task Team-East and Southern Africa (R</w:t>
      </w:r>
      <w:r>
        <w:rPr>
          <w:rFonts w:asciiTheme="majorHAnsi" w:hAnsiTheme="majorHAnsi" w:cs="Calibri"/>
          <w:b/>
          <w:bCs/>
          <w:noProof/>
          <w:color w:val="000000"/>
          <w:sz w:val="22"/>
          <w:szCs w:val="22"/>
          <w:lang w:eastAsia="ja-JP"/>
        </w:rPr>
        <w:t>IATT-ESA</w:t>
      </w:r>
      <w:r w:rsidR="001B26BF">
        <w:rPr>
          <w:rFonts w:asciiTheme="majorHAnsi" w:hAnsiTheme="majorHAnsi" w:cs="Calibri"/>
          <w:b/>
          <w:bCs/>
          <w:noProof/>
          <w:color w:val="000000"/>
          <w:sz w:val="22"/>
          <w:szCs w:val="22"/>
          <w:lang w:eastAsia="ja-JP"/>
        </w:rPr>
        <w:t>)</w:t>
      </w:r>
      <w:r>
        <w:rPr>
          <w:rFonts w:asciiTheme="majorHAnsi" w:hAnsiTheme="majorHAnsi" w:cs="Calibri"/>
          <w:b/>
          <w:bCs/>
          <w:noProof/>
          <w:color w:val="000000"/>
          <w:sz w:val="22"/>
          <w:szCs w:val="22"/>
          <w:lang w:eastAsia="ja-JP"/>
        </w:rPr>
        <w:t xml:space="preserve"> </w:t>
      </w:r>
    </w:p>
    <w:p w14:paraId="6D9C064B" w14:textId="77777777" w:rsidR="00507A0E" w:rsidRPr="00772C2A" w:rsidRDefault="00507A0E" w:rsidP="003B039B">
      <w:pPr>
        <w:widowControl w:val="0"/>
        <w:autoSpaceDE w:val="0"/>
        <w:autoSpaceDN w:val="0"/>
        <w:adjustRightInd w:val="0"/>
        <w:jc w:val="center"/>
        <w:rPr>
          <w:rFonts w:asciiTheme="majorHAnsi" w:hAnsiTheme="majorHAnsi" w:cs="Calibri"/>
          <w:b/>
          <w:bCs/>
          <w:noProof/>
          <w:color w:val="000000"/>
          <w:sz w:val="22"/>
          <w:szCs w:val="22"/>
          <w:lang w:eastAsia="ja-JP"/>
        </w:rPr>
      </w:pPr>
    </w:p>
    <w:p w14:paraId="28CDCE87" w14:textId="77777777" w:rsidR="003B039B" w:rsidRPr="00772C2A" w:rsidRDefault="00434462" w:rsidP="003B039B">
      <w:pPr>
        <w:widowControl w:val="0"/>
        <w:autoSpaceDE w:val="0"/>
        <w:autoSpaceDN w:val="0"/>
        <w:adjustRightInd w:val="0"/>
        <w:jc w:val="center"/>
        <w:rPr>
          <w:rFonts w:asciiTheme="majorHAnsi" w:hAnsiTheme="majorHAnsi" w:cs="Calibri"/>
          <w:b/>
          <w:bCs/>
          <w:noProof/>
          <w:color w:val="000000"/>
          <w:sz w:val="22"/>
          <w:szCs w:val="22"/>
          <w:lang w:eastAsia="ja-JP"/>
        </w:rPr>
      </w:pPr>
      <w:r w:rsidRPr="00772C2A">
        <w:rPr>
          <w:rFonts w:asciiTheme="majorHAnsi" w:hAnsiTheme="majorHAnsi" w:cs="Calibri"/>
          <w:b/>
          <w:bCs/>
          <w:noProof/>
          <w:color w:val="000000"/>
          <w:sz w:val="22"/>
          <w:szCs w:val="22"/>
          <w:lang w:eastAsia="ja-JP"/>
        </w:rPr>
        <w:t>2023</w:t>
      </w:r>
    </w:p>
    <w:p w14:paraId="6670ECD1" w14:textId="77777777" w:rsidR="002C6A4D" w:rsidRPr="00772C2A" w:rsidRDefault="003B039B" w:rsidP="008F254A">
      <w:pPr>
        <w:widowControl w:val="0"/>
        <w:autoSpaceDE w:val="0"/>
        <w:autoSpaceDN w:val="0"/>
        <w:adjustRightInd w:val="0"/>
        <w:spacing w:after="240"/>
        <w:rPr>
          <w:rFonts w:asciiTheme="majorHAnsi" w:hAnsiTheme="majorHAnsi" w:cs="Calibri"/>
          <w:b/>
          <w:bCs/>
          <w:noProof/>
          <w:color w:val="000000"/>
          <w:sz w:val="22"/>
          <w:szCs w:val="22"/>
          <w:lang w:eastAsia="ja-JP"/>
        </w:rPr>
      </w:pPr>
      <w:r w:rsidRPr="00772C2A">
        <w:rPr>
          <w:rFonts w:asciiTheme="majorHAnsi" w:hAnsiTheme="majorHAnsi" w:cs="Calibri"/>
          <w:b/>
          <w:bCs/>
          <w:noProof/>
          <w:color w:val="000000"/>
          <w:sz w:val="22"/>
          <w:szCs w:val="22"/>
          <w:lang w:eastAsia="ja-JP"/>
        </w:rPr>
        <w:br w:type="column"/>
      </w:r>
      <w:r w:rsidR="002C6A4D" w:rsidRPr="00772C2A">
        <w:rPr>
          <w:rFonts w:asciiTheme="majorHAnsi" w:hAnsiTheme="majorHAnsi" w:cs="Calibri"/>
          <w:b/>
          <w:bCs/>
          <w:noProof/>
          <w:color w:val="000000"/>
          <w:sz w:val="22"/>
          <w:szCs w:val="22"/>
          <w:lang w:eastAsia="ja-JP"/>
        </w:rPr>
        <w:lastRenderedPageBreak/>
        <w:t>Acknowledgements</w:t>
      </w:r>
    </w:p>
    <w:p w14:paraId="52D3C119" w14:textId="48AC4B0D" w:rsidR="00C57814" w:rsidRPr="00C57814" w:rsidRDefault="00C57814" w:rsidP="008F254A">
      <w:pPr>
        <w:widowControl w:val="0"/>
        <w:autoSpaceDE w:val="0"/>
        <w:autoSpaceDN w:val="0"/>
        <w:adjustRightInd w:val="0"/>
        <w:spacing w:after="240"/>
        <w:rPr>
          <w:rFonts w:asciiTheme="majorHAnsi" w:hAnsiTheme="majorHAnsi" w:cs="Calibri"/>
          <w:bCs/>
          <w:noProof/>
          <w:color w:val="000000"/>
          <w:sz w:val="22"/>
          <w:szCs w:val="22"/>
          <w:lang w:eastAsia="ja-JP"/>
        </w:rPr>
      </w:pPr>
      <w:r w:rsidRPr="00C57814">
        <w:rPr>
          <w:rFonts w:asciiTheme="majorHAnsi" w:hAnsiTheme="majorHAnsi" w:cs="Calibri"/>
          <w:bCs/>
          <w:noProof/>
          <w:color w:val="000000"/>
          <w:sz w:val="22"/>
          <w:szCs w:val="22"/>
          <w:lang w:eastAsia="ja-JP"/>
        </w:rPr>
        <w:t>Authors: Glynis Clacherty &amp; James Clacherty</w:t>
      </w:r>
      <w:r w:rsidR="00830900">
        <w:rPr>
          <w:rFonts w:asciiTheme="majorHAnsi" w:hAnsiTheme="majorHAnsi" w:cs="Calibri"/>
          <w:bCs/>
          <w:noProof/>
          <w:color w:val="000000"/>
          <w:sz w:val="22"/>
          <w:szCs w:val="22"/>
          <w:lang w:eastAsia="ja-JP"/>
        </w:rPr>
        <w:t xml:space="preserve"> </w:t>
      </w:r>
    </w:p>
    <w:p w14:paraId="2BF4CE0F" w14:textId="23206F01" w:rsidR="00C57814" w:rsidRDefault="00C57814" w:rsidP="008F254A">
      <w:pPr>
        <w:widowControl w:val="0"/>
        <w:autoSpaceDE w:val="0"/>
        <w:autoSpaceDN w:val="0"/>
        <w:adjustRightInd w:val="0"/>
        <w:spacing w:after="240"/>
        <w:rPr>
          <w:rFonts w:asciiTheme="majorHAnsi" w:hAnsiTheme="majorHAnsi" w:cs="Calibri"/>
          <w:bCs/>
          <w:noProof/>
          <w:color w:val="000000"/>
          <w:sz w:val="22"/>
          <w:szCs w:val="22"/>
          <w:lang w:eastAsia="ja-JP"/>
        </w:rPr>
      </w:pPr>
      <w:r w:rsidRPr="00C57814">
        <w:rPr>
          <w:rFonts w:asciiTheme="majorHAnsi" w:hAnsiTheme="majorHAnsi" w:cs="Calibri"/>
          <w:bCs/>
          <w:noProof/>
          <w:color w:val="000000"/>
          <w:sz w:val="22"/>
          <w:szCs w:val="22"/>
          <w:lang w:eastAsia="ja-JP"/>
        </w:rPr>
        <w:t xml:space="preserve">Thanks to Prof. Kaymarlin Govender </w:t>
      </w:r>
      <w:r w:rsidR="0022742B">
        <w:rPr>
          <w:rFonts w:asciiTheme="majorHAnsi" w:hAnsiTheme="majorHAnsi" w:cs="Calibri"/>
          <w:bCs/>
          <w:noProof/>
          <w:color w:val="000000"/>
          <w:sz w:val="22"/>
          <w:szCs w:val="22"/>
          <w:lang w:eastAsia="ja-JP"/>
        </w:rPr>
        <w:t>(</w:t>
      </w:r>
      <w:r w:rsidRPr="00C57814">
        <w:rPr>
          <w:rFonts w:asciiTheme="majorHAnsi" w:hAnsiTheme="majorHAnsi" w:cs="Calibri"/>
          <w:bCs/>
          <w:noProof/>
          <w:color w:val="000000"/>
          <w:sz w:val="22"/>
          <w:szCs w:val="22"/>
          <w:lang w:eastAsia="ja-JP"/>
        </w:rPr>
        <w:t>University of KwaZulu Natal</w:t>
      </w:r>
      <w:r w:rsidR="0022742B">
        <w:rPr>
          <w:rFonts w:asciiTheme="majorHAnsi" w:hAnsiTheme="majorHAnsi" w:cs="Calibri"/>
          <w:bCs/>
          <w:noProof/>
          <w:color w:val="000000"/>
          <w:sz w:val="22"/>
          <w:szCs w:val="22"/>
          <w:lang w:eastAsia="ja-JP"/>
        </w:rPr>
        <w:t>)</w:t>
      </w:r>
      <w:r w:rsidRPr="00C57814">
        <w:rPr>
          <w:rFonts w:asciiTheme="majorHAnsi" w:hAnsiTheme="majorHAnsi" w:cs="Calibri"/>
          <w:bCs/>
          <w:noProof/>
          <w:color w:val="000000"/>
          <w:sz w:val="22"/>
          <w:szCs w:val="22"/>
          <w:lang w:eastAsia="ja-JP"/>
        </w:rPr>
        <w:t xml:space="preserve"> and Judith Sherman </w:t>
      </w:r>
      <w:r w:rsidR="0022742B">
        <w:rPr>
          <w:rFonts w:asciiTheme="majorHAnsi" w:hAnsiTheme="majorHAnsi" w:cs="Calibri"/>
          <w:bCs/>
          <w:noProof/>
          <w:color w:val="000000"/>
          <w:sz w:val="22"/>
          <w:szCs w:val="22"/>
          <w:lang w:eastAsia="ja-JP"/>
        </w:rPr>
        <w:t>(</w:t>
      </w:r>
      <w:r w:rsidRPr="00C57814">
        <w:rPr>
          <w:rFonts w:asciiTheme="majorHAnsi" w:hAnsiTheme="majorHAnsi" w:cs="Calibri"/>
          <w:bCs/>
          <w:noProof/>
          <w:color w:val="000000"/>
          <w:sz w:val="22"/>
          <w:szCs w:val="22"/>
          <w:lang w:eastAsia="ja-JP"/>
        </w:rPr>
        <w:t>UNICEF</w:t>
      </w:r>
      <w:r w:rsidR="0022742B">
        <w:rPr>
          <w:rFonts w:asciiTheme="majorHAnsi" w:hAnsiTheme="majorHAnsi" w:cs="Calibri"/>
          <w:bCs/>
          <w:noProof/>
          <w:color w:val="000000"/>
          <w:sz w:val="22"/>
          <w:szCs w:val="22"/>
          <w:lang w:eastAsia="ja-JP"/>
        </w:rPr>
        <w:t>)</w:t>
      </w:r>
      <w:r w:rsidRPr="00C57814">
        <w:rPr>
          <w:rFonts w:asciiTheme="majorHAnsi" w:hAnsiTheme="majorHAnsi" w:cs="Calibri"/>
          <w:bCs/>
          <w:noProof/>
          <w:color w:val="000000"/>
          <w:sz w:val="22"/>
          <w:szCs w:val="22"/>
          <w:lang w:eastAsia="ja-JP"/>
        </w:rPr>
        <w:t xml:space="preserve"> for reviewing the dr</w:t>
      </w:r>
      <w:r>
        <w:rPr>
          <w:rFonts w:asciiTheme="majorHAnsi" w:hAnsiTheme="majorHAnsi" w:cs="Calibri"/>
          <w:bCs/>
          <w:noProof/>
          <w:color w:val="000000"/>
          <w:sz w:val="22"/>
          <w:szCs w:val="22"/>
          <w:lang w:eastAsia="ja-JP"/>
        </w:rPr>
        <w:t xml:space="preserve">aft document and to </w:t>
      </w:r>
      <w:r w:rsidRPr="00C57814">
        <w:rPr>
          <w:rFonts w:asciiTheme="majorHAnsi" w:hAnsiTheme="majorHAnsi" w:cs="Calibri"/>
          <w:bCs/>
          <w:noProof/>
          <w:color w:val="000000"/>
          <w:sz w:val="22"/>
          <w:szCs w:val="22"/>
          <w:lang w:eastAsia="ja-JP"/>
        </w:rPr>
        <w:t>Roseline Hwati of REPSSI for managing the review process.</w:t>
      </w:r>
    </w:p>
    <w:p w14:paraId="737FD4EB" w14:textId="6F6B2018" w:rsidR="002C6A4D" w:rsidRDefault="00C57814" w:rsidP="008F254A">
      <w:pPr>
        <w:widowControl w:val="0"/>
        <w:autoSpaceDE w:val="0"/>
        <w:autoSpaceDN w:val="0"/>
        <w:adjustRightInd w:val="0"/>
        <w:spacing w:after="240"/>
        <w:rPr>
          <w:rFonts w:asciiTheme="majorHAnsi" w:hAnsiTheme="majorHAnsi" w:cs="Calibri"/>
          <w:b/>
          <w:bCs/>
          <w:noProof/>
          <w:color w:val="000000"/>
          <w:sz w:val="22"/>
          <w:szCs w:val="22"/>
          <w:lang w:eastAsia="ja-JP"/>
        </w:rPr>
      </w:pPr>
      <w:r>
        <w:rPr>
          <w:rFonts w:asciiTheme="majorHAnsi" w:hAnsiTheme="majorHAnsi" w:cs="Calibri"/>
          <w:bCs/>
          <w:noProof/>
          <w:color w:val="000000"/>
          <w:sz w:val="22"/>
          <w:szCs w:val="22"/>
          <w:lang w:eastAsia="ja-JP"/>
        </w:rPr>
        <w:t>Citation:</w:t>
      </w:r>
      <w:r w:rsidRPr="00C57814">
        <w:rPr>
          <w:rFonts w:asciiTheme="majorHAnsi" w:hAnsiTheme="majorHAnsi" w:cs="Calibri"/>
          <w:bCs/>
          <w:noProof/>
          <w:color w:val="000000"/>
          <w:sz w:val="22"/>
          <w:szCs w:val="22"/>
          <w:lang w:eastAsia="ja-JP"/>
        </w:rPr>
        <w:t xml:space="preserve"> Clacherty G. &amp; Clacherty J., (2023). A narrative review of the impact of stigma and discrimination on migrant adolescents living with HIV in fragile contexts in the East and Southern Africa region</w:t>
      </w:r>
      <w:r>
        <w:rPr>
          <w:rFonts w:asciiTheme="majorHAnsi" w:hAnsiTheme="majorHAnsi" w:cs="Calibri"/>
          <w:bCs/>
          <w:noProof/>
          <w:color w:val="000000"/>
          <w:sz w:val="22"/>
          <w:szCs w:val="22"/>
          <w:lang w:eastAsia="ja-JP"/>
        </w:rPr>
        <w:t xml:space="preserve">. RIATT-ESA. </w:t>
      </w:r>
      <w:r w:rsidRPr="00C57814">
        <w:rPr>
          <w:rFonts w:asciiTheme="majorHAnsi" w:hAnsiTheme="majorHAnsi" w:cs="Calibri"/>
          <w:bCs/>
          <w:noProof/>
          <w:color w:val="000000"/>
          <w:sz w:val="22"/>
          <w:szCs w:val="22"/>
          <w:lang w:eastAsia="ja-JP"/>
        </w:rPr>
        <w:t xml:space="preserve"> </w:t>
      </w:r>
      <w:r w:rsidR="002C6A4D" w:rsidRPr="00772C2A">
        <w:rPr>
          <w:rFonts w:asciiTheme="majorHAnsi" w:hAnsiTheme="majorHAnsi" w:cs="Calibri"/>
          <w:b/>
          <w:bCs/>
          <w:noProof/>
          <w:color w:val="000000"/>
          <w:sz w:val="22"/>
          <w:szCs w:val="22"/>
          <w:lang w:eastAsia="ja-JP"/>
        </w:rPr>
        <w:br w:type="column"/>
      </w:r>
      <w:r w:rsidR="002C6A4D" w:rsidRPr="00772C2A">
        <w:rPr>
          <w:rFonts w:asciiTheme="majorHAnsi" w:hAnsiTheme="majorHAnsi" w:cs="Calibri"/>
          <w:b/>
          <w:bCs/>
          <w:noProof/>
          <w:color w:val="000000"/>
          <w:sz w:val="22"/>
          <w:szCs w:val="22"/>
          <w:lang w:eastAsia="ja-JP"/>
        </w:rPr>
        <w:lastRenderedPageBreak/>
        <w:t xml:space="preserve">Contents </w:t>
      </w:r>
    </w:p>
    <w:p w14:paraId="03C8323F" w14:textId="77777777" w:rsidR="005E3CB1" w:rsidRDefault="005E3CB1" w:rsidP="00C57814">
      <w:pPr>
        <w:widowControl w:val="0"/>
        <w:autoSpaceDE w:val="0"/>
        <w:autoSpaceDN w:val="0"/>
        <w:adjustRightInd w:val="0"/>
        <w:rPr>
          <w:rFonts w:asciiTheme="majorHAnsi" w:hAnsiTheme="majorHAnsi" w:cs="Calibri"/>
          <w:b/>
          <w:bCs/>
          <w:noProof/>
          <w:color w:val="000000"/>
          <w:sz w:val="22"/>
          <w:szCs w:val="22"/>
          <w:lang w:eastAsia="ja-JP"/>
        </w:rPr>
      </w:pPr>
    </w:p>
    <w:p w14:paraId="2D34B878" w14:textId="5FF016E0" w:rsidR="00302DD0" w:rsidRPr="00302DD0" w:rsidRDefault="00302DD0">
      <w:pPr>
        <w:pStyle w:val="TOC1"/>
        <w:tabs>
          <w:tab w:val="right" w:leader="dot" w:pos="9010"/>
        </w:tabs>
        <w:rPr>
          <w:rFonts w:asciiTheme="majorHAnsi" w:hAnsiTheme="majorHAnsi" w:cstheme="majorHAnsi"/>
          <w:noProof/>
          <w:sz w:val="22"/>
          <w:szCs w:val="22"/>
        </w:rPr>
      </w:pPr>
      <w:r w:rsidRPr="00302DD0">
        <w:rPr>
          <w:rFonts w:asciiTheme="majorHAnsi" w:hAnsiTheme="majorHAnsi" w:cstheme="majorHAnsi"/>
          <w:b/>
          <w:noProof/>
          <w:color w:val="000000"/>
          <w:sz w:val="20"/>
          <w:szCs w:val="20"/>
          <w:lang w:eastAsia="ja-JP"/>
        </w:rPr>
        <w:fldChar w:fldCharType="begin"/>
      </w:r>
      <w:r w:rsidRPr="00302DD0">
        <w:rPr>
          <w:rFonts w:asciiTheme="majorHAnsi" w:hAnsiTheme="majorHAnsi" w:cstheme="majorHAnsi"/>
          <w:b/>
          <w:noProof/>
          <w:color w:val="000000"/>
          <w:sz w:val="20"/>
          <w:szCs w:val="20"/>
          <w:lang w:eastAsia="ja-JP"/>
        </w:rPr>
        <w:instrText xml:space="preserve"> TOC \o "1-3" \h \z \u </w:instrText>
      </w:r>
      <w:r w:rsidRPr="00302DD0">
        <w:rPr>
          <w:rFonts w:asciiTheme="majorHAnsi" w:hAnsiTheme="majorHAnsi" w:cstheme="majorHAnsi"/>
          <w:b/>
          <w:noProof/>
          <w:color w:val="000000"/>
          <w:sz w:val="20"/>
          <w:szCs w:val="20"/>
          <w:lang w:eastAsia="ja-JP"/>
        </w:rPr>
        <w:fldChar w:fldCharType="separate"/>
      </w:r>
      <w:hyperlink w:anchor="_Toc130377458" w:history="1">
        <w:r w:rsidRPr="00302DD0">
          <w:rPr>
            <w:rStyle w:val="Hyperlink"/>
            <w:rFonts w:asciiTheme="majorHAnsi" w:hAnsiTheme="majorHAnsi" w:cstheme="majorHAnsi"/>
            <w:noProof/>
            <w:sz w:val="22"/>
            <w:szCs w:val="22"/>
          </w:rPr>
          <w:t>1. Background and rationale</w:t>
        </w:r>
        <w:r w:rsidRPr="00302DD0">
          <w:rPr>
            <w:rFonts w:asciiTheme="majorHAnsi" w:hAnsiTheme="majorHAnsi" w:cstheme="majorHAnsi"/>
            <w:noProof/>
            <w:webHidden/>
            <w:sz w:val="22"/>
            <w:szCs w:val="22"/>
          </w:rPr>
          <w:tab/>
        </w:r>
        <w:r w:rsidRPr="00302DD0">
          <w:rPr>
            <w:rFonts w:asciiTheme="majorHAnsi" w:hAnsiTheme="majorHAnsi" w:cstheme="majorHAnsi"/>
            <w:noProof/>
            <w:webHidden/>
            <w:sz w:val="22"/>
            <w:szCs w:val="22"/>
          </w:rPr>
          <w:fldChar w:fldCharType="begin"/>
        </w:r>
        <w:r w:rsidRPr="00302DD0">
          <w:rPr>
            <w:rFonts w:asciiTheme="majorHAnsi" w:hAnsiTheme="majorHAnsi" w:cstheme="majorHAnsi"/>
            <w:noProof/>
            <w:webHidden/>
            <w:sz w:val="22"/>
            <w:szCs w:val="22"/>
          </w:rPr>
          <w:instrText xml:space="preserve"> PAGEREF _Toc130377458 \h </w:instrText>
        </w:r>
        <w:r w:rsidRPr="00302DD0">
          <w:rPr>
            <w:rFonts w:asciiTheme="majorHAnsi" w:hAnsiTheme="majorHAnsi" w:cstheme="majorHAnsi"/>
            <w:noProof/>
            <w:webHidden/>
            <w:sz w:val="22"/>
            <w:szCs w:val="22"/>
          </w:rPr>
        </w:r>
        <w:r w:rsidRPr="00302DD0">
          <w:rPr>
            <w:rFonts w:asciiTheme="majorHAnsi" w:hAnsiTheme="majorHAnsi" w:cstheme="majorHAnsi"/>
            <w:noProof/>
            <w:webHidden/>
            <w:sz w:val="22"/>
            <w:szCs w:val="22"/>
          </w:rPr>
          <w:fldChar w:fldCharType="separate"/>
        </w:r>
        <w:r w:rsidR="00E46FD2">
          <w:rPr>
            <w:rFonts w:asciiTheme="majorHAnsi" w:hAnsiTheme="majorHAnsi" w:cstheme="majorHAnsi"/>
            <w:noProof/>
            <w:webHidden/>
            <w:sz w:val="22"/>
            <w:szCs w:val="22"/>
          </w:rPr>
          <w:t>8</w:t>
        </w:r>
        <w:r w:rsidRPr="00302DD0">
          <w:rPr>
            <w:rFonts w:asciiTheme="majorHAnsi" w:hAnsiTheme="majorHAnsi" w:cstheme="majorHAnsi"/>
            <w:noProof/>
            <w:webHidden/>
            <w:sz w:val="22"/>
            <w:szCs w:val="22"/>
          </w:rPr>
          <w:fldChar w:fldCharType="end"/>
        </w:r>
      </w:hyperlink>
    </w:p>
    <w:p w14:paraId="5A9592AF" w14:textId="455365C4" w:rsidR="00302DD0" w:rsidRPr="00302DD0" w:rsidRDefault="001B2640">
      <w:pPr>
        <w:pStyle w:val="TOC1"/>
        <w:tabs>
          <w:tab w:val="right" w:leader="dot" w:pos="9010"/>
        </w:tabs>
        <w:rPr>
          <w:rFonts w:asciiTheme="majorHAnsi" w:hAnsiTheme="majorHAnsi" w:cstheme="majorHAnsi"/>
          <w:noProof/>
          <w:sz w:val="22"/>
          <w:szCs w:val="22"/>
        </w:rPr>
      </w:pPr>
      <w:hyperlink w:anchor="_Toc130377459" w:history="1">
        <w:r w:rsidR="00302DD0" w:rsidRPr="00302DD0">
          <w:rPr>
            <w:rStyle w:val="Hyperlink"/>
            <w:rFonts w:asciiTheme="majorHAnsi" w:hAnsiTheme="majorHAnsi" w:cstheme="majorHAnsi"/>
            <w:noProof/>
            <w:sz w:val="22"/>
            <w:szCs w:val="22"/>
          </w:rPr>
          <w:t>2. Defining the scope of the review</w:t>
        </w:r>
        <w:r w:rsidR="00302DD0" w:rsidRPr="00302DD0">
          <w:rPr>
            <w:rFonts w:asciiTheme="majorHAnsi" w:hAnsiTheme="majorHAnsi" w:cstheme="majorHAnsi"/>
            <w:noProof/>
            <w:webHidden/>
            <w:sz w:val="22"/>
            <w:szCs w:val="22"/>
          </w:rPr>
          <w:tab/>
        </w:r>
        <w:r w:rsidR="00302DD0" w:rsidRPr="00302DD0">
          <w:rPr>
            <w:rFonts w:asciiTheme="majorHAnsi" w:hAnsiTheme="majorHAnsi" w:cstheme="majorHAnsi"/>
            <w:noProof/>
            <w:webHidden/>
            <w:sz w:val="22"/>
            <w:szCs w:val="22"/>
          </w:rPr>
          <w:fldChar w:fldCharType="begin"/>
        </w:r>
        <w:r w:rsidR="00302DD0" w:rsidRPr="00302DD0">
          <w:rPr>
            <w:rFonts w:asciiTheme="majorHAnsi" w:hAnsiTheme="majorHAnsi" w:cstheme="majorHAnsi"/>
            <w:noProof/>
            <w:webHidden/>
            <w:sz w:val="22"/>
            <w:szCs w:val="22"/>
          </w:rPr>
          <w:instrText xml:space="preserve"> PAGEREF _Toc130377459 \h </w:instrText>
        </w:r>
        <w:r w:rsidR="00302DD0" w:rsidRPr="00302DD0">
          <w:rPr>
            <w:rFonts w:asciiTheme="majorHAnsi" w:hAnsiTheme="majorHAnsi" w:cstheme="majorHAnsi"/>
            <w:noProof/>
            <w:webHidden/>
            <w:sz w:val="22"/>
            <w:szCs w:val="22"/>
          </w:rPr>
        </w:r>
        <w:r w:rsidR="00302DD0" w:rsidRPr="00302DD0">
          <w:rPr>
            <w:rFonts w:asciiTheme="majorHAnsi" w:hAnsiTheme="majorHAnsi" w:cstheme="majorHAnsi"/>
            <w:noProof/>
            <w:webHidden/>
            <w:sz w:val="22"/>
            <w:szCs w:val="22"/>
          </w:rPr>
          <w:fldChar w:fldCharType="separate"/>
        </w:r>
        <w:r w:rsidR="00E46FD2">
          <w:rPr>
            <w:rFonts w:asciiTheme="majorHAnsi" w:hAnsiTheme="majorHAnsi" w:cstheme="majorHAnsi"/>
            <w:noProof/>
            <w:webHidden/>
            <w:sz w:val="22"/>
            <w:szCs w:val="22"/>
          </w:rPr>
          <w:t>8</w:t>
        </w:r>
        <w:r w:rsidR="00302DD0" w:rsidRPr="00302DD0">
          <w:rPr>
            <w:rFonts w:asciiTheme="majorHAnsi" w:hAnsiTheme="majorHAnsi" w:cstheme="majorHAnsi"/>
            <w:noProof/>
            <w:webHidden/>
            <w:sz w:val="22"/>
            <w:szCs w:val="22"/>
          </w:rPr>
          <w:fldChar w:fldCharType="end"/>
        </w:r>
      </w:hyperlink>
    </w:p>
    <w:p w14:paraId="37291B2B" w14:textId="764AB1FB" w:rsidR="00302DD0" w:rsidRPr="00302DD0" w:rsidRDefault="001B2640">
      <w:pPr>
        <w:pStyle w:val="TOC1"/>
        <w:tabs>
          <w:tab w:val="right" w:leader="dot" w:pos="9010"/>
        </w:tabs>
        <w:rPr>
          <w:rFonts w:asciiTheme="majorHAnsi" w:hAnsiTheme="majorHAnsi" w:cstheme="majorHAnsi"/>
          <w:noProof/>
          <w:sz w:val="22"/>
          <w:szCs w:val="22"/>
        </w:rPr>
      </w:pPr>
      <w:hyperlink w:anchor="_Toc130377460" w:history="1">
        <w:r w:rsidR="00302DD0" w:rsidRPr="00302DD0">
          <w:rPr>
            <w:rStyle w:val="Hyperlink"/>
            <w:rFonts w:asciiTheme="majorHAnsi" w:hAnsiTheme="majorHAnsi" w:cstheme="majorHAnsi"/>
            <w:noProof/>
            <w:sz w:val="22"/>
            <w:szCs w:val="22"/>
          </w:rPr>
          <w:t>3. Objectives of the narrative review</w:t>
        </w:r>
        <w:r w:rsidR="00302DD0" w:rsidRPr="00302DD0">
          <w:rPr>
            <w:rFonts w:asciiTheme="majorHAnsi" w:hAnsiTheme="majorHAnsi" w:cstheme="majorHAnsi"/>
            <w:noProof/>
            <w:webHidden/>
            <w:sz w:val="22"/>
            <w:szCs w:val="22"/>
          </w:rPr>
          <w:tab/>
        </w:r>
        <w:r w:rsidR="00302DD0" w:rsidRPr="00302DD0">
          <w:rPr>
            <w:rFonts w:asciiTheme="majorHAnsi" w:hAnsiTheme="majorHAnsi" w:cstheme="majorHAnsi"/>
            <w:noProof/>
            <w:webHidden/>
            <w:sz w:val="22"/>
            <w:szCs w:val="22"/>
          </w:rPr>
          <w:fldChar w:fldCharType="begin"/>
        </w:r>
        <w:r w:rsidR="00302DD0" w:rsidRPr="00302DD0">
          <w:rPr>
            <w:rFonts w:asciiTheme="majorHAnsi" w:hAnsiTheme="majorHAnsi" w:cstheme="majorHAnsi"/>
            <w:noProof/>
            <w:webHidden/>
            <w:sz w:val="22"/>
            <w:szCs w:val="22"/>
          </w:rPr>
          <w:instrText xml:space="preserve"> PAGEREF _Toc130377460 \h </w:instrText>
        </w:r>
        <w:r w:rsidR="00302DD0" w:rsidRPr="00302DD0">
          <w:rPr>
            <w:rFonts w:asciiTheme="majorHAnsi" w:hAnsiTheme="majorHAnsi" w:cstheme="majorHAnsi"/>
            <w:noProof/>
            <w:webHidden/>
            <w:sz w:val="22"/>
            <w:szCs w:val="22"/>
          </w:rPr>
        </w:r>
        <w:r w:rsidR="00302DD0" w:rsidRPr="00302DD0">
          <w:rPr>
            <w:rFonts w:asciiTheme="majorHAnsi" w:hAnsiTheme="majorHAnsi" w:cstheme="majorHAnsi"/>
            <w:noProof/>
            <w:webHidden/>
            <w:sz w:val="22"/>
            <w:szCs w:val="22"/>
          </w:rPr>
          <w:fldChar w:fldCharType="separate"/>
        </w:r>
        <w:r w:rsidR="00E46FD2">
          <w:rPr>
            <w:rFonts w:asciiTheme="majorHAnsi" w:hAnsiTheme="majorHAnsi" w:cstheme="majorHAnsi"/>
            <w:noProof/>
            <w:webHidden/>
            <w:sz w:val="22"/>
            <w:szCs w:val="22"/>
          </w:rPr>
          <w:t>9</w:t>
        </w:r>
        <w:r w:rsidR="00302DD0" w:rsidRPr="00302DD0">
          <w:rPr>
            <w:rFonts w:asciiTheme="majorHAnsi" w:hAnsiTheme="majorHAnsi" w:cstheme="majorHAnsi"/>
            <w:noProof/>
            <w:webHidden/>
            <w:sz w:val="22"/>
            <w:szCs w:val="22"/>
          </w:rPr>
          <w:fldChar w:fldCharType="end"/>
        </w:r>
      </w:hyperlink>
    </w:p>
    <w:p w14:paraId="3F04010F" w14:textId="2533D7A2" w:rsidR="00302DD0" w:rsidRPr="00302DD0" w:rsidRDefault="001B2640">
      <w:pPr>
        <w:pStyle w:val="TOC1"/>
        <w:tabs>
          <w:tab w:val="right" w:leader="dot" w:pos="9010"/>
        </w:tabs>
        <w:rPr>
          <w:rFonts w:asciiTheme="majorHAnsi" w:hAnsiTheme="majorHAnsi" w:cstheme="majorHAnsi"/>
          <w:noProof/>
          <w:sz w:val="22"/>
          <w:szCs w:val="22"/>
        </w:rPr>
      </w:pPr>
      <w:hyperlink w:anchor="_Toc130377461" w:history="1">
        <w:r w:rsidR="00302DD0" w:rsidRPr="00302DD0">
          <w:rPr>
            <w:rStyle w:val="Hyperlink"/>
            <w:rFonts w:asciiTheme="majorHAnsi" w:hAnsiTheme="majorHAnsi" w:cstheme="majorHAnsi"/>
            <w:noProof/>
            <w:sz w:val="22"/>
            <w:szCs w:val="22"/>
          </w:rPr>
          <w:t>4. Methodology</w:t>
        </w:r>
        <w:r w:rsidR="00302DD0" w:rsidRPr="00302DD0">
          <w:rPr>
            <w:rFonts w:asciiTheme="majorHAnsi" w:hAnsiTheme="majorHAnsi" w:cstheme="majorHAnsi"/>
            <w:noProof/>
            <w:webHidden/>
            <w:sz w:val="22"/>
            <w:szCs w:val="22"/>
          </w:rPr>
          <w:tab/>
        </w:r>
        <w:r w:rsidR="00302DD0" w:rsidRPr="00302DD0">
          <w:rPr>
            <w:rFonts w:asciiTheme="majorHAnsi" w:hAnsiTheme="majorHAnsi" w:cstheme="majorHAnsi"/>
            <w:noProof/>
            <w:webHidden/>
            <w:sz w:val="22"/>
            <w:szCs w:val="22"/>
          </w:rPr>
          <w:fldChar w:fldCharType="begin"/>
        </w:r>
        <w:r w:rsidR="00302DD0" w:rsidRPr="00302DD0">
          <w:rPr>
            <w:rFonts w:asciiTheme="majorHAnsi" w:hAnsiTheme="majorHAnsi" w:cstheme="majorHAnsi"/>
            <w:noProof/>
            <w:webHidden/>
            <w:sz w:val="22"/>
            <w:szCs w:val="22"/>
          </w:rPr>
          <w:instrText xml:space="preserve"> PAGEREF _Toc130377461 \h </w:instrText>
        </w:r>
        <w:r w:rsidR="00302DD0" w:rsidRPr="00302DD0">
          <w:rPr>
            <w:rFonts w:asciiTheme="majorHAnsi" w:hAnsiTheme="majorHAnsi" w:cstheme="majorHAnsi"/>
            <w:noProof/>
            <w:webHidden/>
            <w:sz w:val="22"/>
            <w:szCs w:val="22"/>
          </w:rPr>
        </w:r>
        <w:r w:rsidR="00302DD0" w:rsidRPr="00302DD0">
          <w:rPr>
            <w:rFonts w:asciiTheme="majorHAnsi" w:hAnsiTheme="majorHAnsi" w:cstheme="majorHAnsi"/>
            <w:noProof/>
            <w:webHidden/>
            <w:sz w:val="22"/>
            <w:szCs w:val="22"/>
          </w:rPr>
          <w:fldChar w:fldCharType="separate"/>
        </w:r>
        <w:r w:rsidR="00E46FD2">
          <w:rPr>
            <w:rFonts w:asciiTheme="majorHAnsi" w:hAnsiTheme="majorHAnsi" w:cstheme="majorHAnsi"/>
            <w:noProof/>
            <w:webHidden/>
            <w:sz w:val="22"/>
            <w:szCs w:val="22"/>
          </w:rPr>
          <w:t>10</w:t>
        </w:r>
        <w:r w:rsidR="00302DD0" w:rsidRPr="00302DD0">
          <w:rPr>
            <w:rFonts w:asciiTheme="majorHAnsi" w:hAnsiTheme="majorHAnsi" w:cstheme="majorHAnsi"/>
            <w:noProof/>
            <w:webHidden/>
            <w:sz w:val="22"/>
            <w:szCs w:val="22"/>
          </w:rPr>
          <w:fldChar w:fldCharType="end"/>
        </w:r>
      </w:hyperlink>
    </w:p>
    <w:p w14:paraId="17A97E62" w14:textId="3BCCF050" w:rsidR="00302DD0" w:rsidRPr="00302DD0" w:rsidRDefault="001B2640">
      <w:pPr>
        <w:pStyle w:val="TOC1"/>
        <w:tabs>
          <w:tab w:val="right" w:leader="dot" w:pos="9010"/>
        </w:tabs>
        <w:rPr>
          <w:rFonts w:asciiTheme="majorHAnsi" w:hAnsiTheme="majorHAnsi" w:cstheme="majorHAnsi"/>
          <w:noProof/>
          <w:sz w:val="22"/>
          <w:szCs w:val="22"/>
        </w:rPr>
      </w:pPr>
      <w:hyperlink w:anchor="_Toc130377462" w:history="1">
        <w:r w:rsidR="00302DD0" w:rsidRPr="00302DD0">
          <w:rPr>
            <w:rStyle w:val="Hyperlink"/>
            <w:rFonts w:asciiTheme="majorHAnsi" w:hAnsiTheme="majorHAnsi" w:cstheme="majorHAnsi"/>
            <w:noProof/>
            <w:sz w:val="22"/>
            <w:szCs w:val="22"/>
          </w:rPr>
          <w:t>5. Search strategy</w:t>
        </w:r>
        <w:r w:rsidR="00302DD0" w:rsidRPr="00302DD0">
          <w:rPr>
            <w:rFonts w:asciiTheme="majorHAnsi" w:hAnsiTheme="majorHAnsi" w:cstheme="majorHAnsi"/>
            <w:noProof/>
            <w:webHidden/>
            <w:sz w:val="22"/>
            <w:szCs w:val="22"/>
          </w:rPr>
          <w:tab/>
        </w:r>
        <w:r w:rsidR="00302DD0" w:rsidRPr="00302DD0">
          <w:rPr>
            <w:rFonts w:asciiTheme="majorHAnsi" w:hAnsiTheme="majorHAnsi" w:cstheme="majorHAnsi"/>
            <w:noProof/>
            <w:webHidden/>
            <w:sz w:val="22"/>
            <w:szCs w:val="22"/>
          </w:rPr>
          <w:fldChar w:fldCharType="begin"/>
        </w:r>
        <w:r w:rsidR="00302DD0" w:rsidRPr="00302DD0">
          <w:rPr>
            <w:rFonts w:asciiTheme="majorHAnsi" w:hAnsiTheme="majorHAnsi" w:cstheme="majorHAnsi"/>
            <w:noProof/>
            <w:webHidden/>
            <w:sz w:val="22"/>
            <w:szCs w:val="22"/>
          </w:rPr>
          <w:instrText xml:space="preserve"> PAGEREF _Toc130377462 \h </w:instrText>
        </w:r>
        <w:r w:rsidR="00302DD0" w:rsidRPr="00302DD0">
          <w:rPr>
            <w:rFonts w:asciiTheme="majorHAnsi" w:hAnsiTheme="majorHAnsi" w:cstheme="majorHAnsi"/>
            <w:noProof/>
            <w:webHidden/>
            <w:sz w:val="22"/>
            <w:szCs w:val="22"/>
          </w:rPr>
        </w:r>
        <w:r w:rsidR="00302DD0" w:rsidRPr="00302DD0">
          <w:rPr>
            <w:rFonts w:asciiTheme="majorHAnsi" w:hAnsiTheme="majorHAnsi" w:cstheme="majorHAnsi"/>
            <w:noProof/>
            <w:webHidden/>
            <w:sz w:val="22"/>
            <w:szCs w:val="22"/>
          </w:rPr>
          <w:fldChar w:fldCharType="separate"/>
        </w:r>
        <w:r w:rsidR="00E46FD2">
          <w:rPr>
            <w:rFonts w:asciiTheme="majorHAnsi" w:hAnsiTheme="majorHAnsi" w:cstheme="majorHAnsi"/>
            <w:noProof/>
            <w:webHidden/>
            <w:sz w:val="22"/>
            <w:szCs w:val="22"/>
          </w:rPr>
          <w:t>10</w:t>
        </w:r>
        <w:r w:rsidR="00302DD0" w:rsidRPr="00302DD0">
          <w:rPr>
            <w:rFonts w:asciiTheme="majorHAnsi" w:hAnsiTheme="majorHAnsi" w:cstheme="majorHAnsi"/>
            <w:noProof/>
            <w:webHidden/>
            <w:sz w:val="22"/>
            <w:szCs w:val="22"/>
          </w:rPr>
          <w:fldChar w:fldCharType="end"/>
        </w:r>
      </w:hyperlink>
    </w:p>
    <w:p w14:paraId="5C623896" w14:textId="22416889" w:rsidR="00302DD0" w:rsidRPr="00302DD0" w:rsidRDefault="001B2640">
      <w:pPr>
        <w:pStyle w:val="TOC1"/>
        <w:tabs>
          <w:tab w:val="right" w:leader="dot" w:pos="9010"/>
        </w:tabs>
        <w:rPr>
          <w:rFonts w:asciiTheme="majorHAnsi" w:hAnsiTheme="majorHAnsi" w:cstheme="majorHAnsi"/>
          <w:noProof/>
          <w:sz w:val="22"/>
          <w:szCs w:val="22"/>
        </w:rPr>
      </w:pPr>
      <w:hyperlink w:anchor="_Toc130377463" w:history="1">
        <w:r w:rsidR="00302DD0" w:rsidRPr="00302DD0">
          <w:rPr>
            <w:rStyle w:val="Hyperlink"/>
            <w:rFonts w:asciiTheme="majorHAnsi" w:hAnsiTheme="majorHAnsi" w:cstheme="majorHAnsi"/>
            <w:noProof/>
            <w:sz w:val="22"/>
            <w:szCs w:val="22"/>
          </w:rPr>
          <w:t>6. The context of young cross-border migrants in East and Southern Africa</w:t>
        </w:r>
        <w:r w:rsidR="00302DD0" w:rsidRPr="00302DD0">
          <w:rPr>
            <w:rFonts w:asciiTheme="majorHAnsi" w:hAnsiTheme="majorHAnsi" w:cstheme="majorHAnsi"/>
            <w:noProof/>
            <w:webHidden/>
            <w:sz w:val="22"/>
            <w:szCs w:val="22"/>
          </w:rPr>
          <w:tab/>
        </w:r>
        <w:r w:rsidR="00302DD0" w:rsidRPr="00302DD0">
          <w:rPr>
            <w:rFonts w:asciiTheme="majorHAnsi" w:hAnsiTheme="majorHAnsi" w:cstheme="majorHAnsi"/>
            <w:noProof/>
            <w:webHidden/>
            <w:sz w:val="22"/>
            <w:szCs w:val="22"/>
          </w:rPr>
          <w:fldChar w:fldCharType="begin"/>
        </w:r>
        <w:r w:rsidR="00302DD0" w:rsidRPr="00302DD0">
          <w:rPr>
            <w:rFonts w:asciiTheme="majorHAnsi" w:hAnsiTheme="majorHAnsi" w:cstheme="majorHAnsi"/>
            <w:noProof/>
            <w:webHidden/>
            <w:sz w:val="22"/>
            <w:szCs w:val="22"/>
          </w:rPr>
          <w:instrText xml:space="preserve"> PAGEREF _Toc130377463 \h </w:instrText>
        </w:r>
        <w:r w:rsidR="00302DD0" w:rsidRPr="00302DD0">
          <w:rPr>
            <w:rFonts w:asciiTheme="majorHAnsi" w:hAnsiTheme="majorHAnsi" w:cstheme="majorHAnsi"/>
            <w:noProof/>
            <w:webHidden/>
            <w:sz w:val="22"/>
            <w:szCs w:val="22"/>
          </w:rPr>
        </w:r>
        <w:r w:rsidR="00302DD0" w:rsidRPr="00302DD0">
          <w:rPr>
            <w:rFonts w:asciiTheme="majorHAnsi" w:hAnsiTheme="majorHAnsi" w:cstheme="majorHAnsi"/>
            <w:noProof/>
            <w:webHidden/>
            <w:sz w:val="22"/>
            <w:szCs w:val="22"/>
          </w:rPr>
          <w:fldChar w:fldCharType="separate"/>
        </w:r>
        <w:r w:rsidR="00E46FD2">
          <w:rPr>
            <w:rFonts w:asciiTheme="majorHAnsi" w:hAnsiTheme="majorHAnsi" w:cstheme="majorHAnsi"/>
            <w:noProof/>
            <w:webHidden/>
            <w:sz w:val="22"/>
            <w:szCs w:val="22"/>
          </w:rPr>
          <w:t>11</w:t>
        </w:r>
        <w:r w:rsidR="00302DD0" w:rsidRPr="00302DD0">
          <w:rPr>
            <w:rFonts w:asciiTheme="majorHAnsi" w:hAnsiTheme="majorHAnsi" w:cstheme="majorHAnsi"/>
            <w:noProof/>
            <w:webHidden/>
            <w:sz w:val="22"/>
            <w:szCs w:val="22"/>
          </w:rPr>
          <w:fldChar w:fldCharType="end"/>
        </w:r>
      </w:hyperlink>
    </w:p>
    <w:p w14:paraId="3F21BB2B" w14:textId="361C51CA" w:rsidR="00302DD0" w:rsidRPr="00302DD0" w:rsidRDefault="001B2640">
      <w:pPr>
        <w:pStyle w:val="TOC1"/>
        <w:tabs>
          <w:tab w:val="right" w:leader="dot" w:pos="9010"/>
        </w:tabs>
        <w:rPr>
          <w:rFonts w:asciiTheme="majorHAnsi" w:hAnsiTheme="majorHAnsi" w:cstheme="majorHAnsi"/>
          <w:noProof/>
          <w:sz w:val="22"/>
          <w:szCs w:val="22"/>
        </w:rPr>
      </w:pPr>
      <w:hyperlink w:anchor="_Toc130377464" w:history="1">
        <w:r w:rsidR="00302DD0" w:rsidRPr="00302DD0">
          <w:rPr>
            <w:rStyle w:val="Hyperlink"/>
            <w:rFonts w:asciiTheme="majorHAnsi" w:hAnsiTheme="majorHAnsi" w:cstheme="majorHAnsi"/>
            <w:noProof/>
            <w:sz w:val="22"/>
            <w:szCs w:val="22"/>
          </w:rPr>
          <w:t>7. Migrant adolescents, HIV and the impact of stigma</w:t>
        </w:r>
        <w:r w:rsidR="00302DD0" w:rsidRPr="00302DD0">
          <w:rPr>
            <w:rFonts w:asciiTheme="majorHAnsi" w:hAnsiTheme="majorHAnsi" w:cstheme="majorHAnsi"/>
            <w:noProof/>
            <w:webHidden/>
            <w:sz w:val="22"/>
            <w:szCs w:val="22"/>
          </w:rPr>
          <w:tab/>
        </w:r>
        <w:r w:rsidR="00302DD0" w:rsidRPr="00302DD0">
          <w:rPr>
            <w:rFonts w:asciiTheme="majorHAnsi" w:hAnsiTheme="majorHAnsi" w:cstheme="majorHAnsi"/>
            <w:noProof/>
            <w:webHidden/>
            <w:sz w:val="22"/>
            <w:szCs w:val="22"/>
          </w:rPr>
          <w:fldChar w:fldCharType="begin"/>
        </w:r>
        <w:r w:rsidR="00302DD0" w:rsidRPr="00302DD0">
          <w:rPr>
            <w:rFonts w:asciiTheme="majorHAnsi" w:hAnsiTheme="majorHAnsi" w:cstheme="majorHAnsi"/>
            <w:noProof/>
            <w:webHidden/>
            <w:sz w:val="22"/>
            <w:szCs w:val="22"/>
          </w:rPr>
          <w:instrText xml:space="preserve"> PAGEREF _Toc130377464 \h </w:instrText>
        </w:r>
        <w:r w:rsidR="00302DD0" w:rsidRPr="00302DD0">
          <w:rPr>
            <w:rFonts w:asciiTheme="majorHAnsi" w:hAnsiTheme="majorHAnsi" w:cstheme="majorHAnsi"/>
            <w:noProof/>
            <w:webHidden/>
            <w:sz w:val="22"/>
            <w:szCs w:val="22"/>
          </w:rPr>
        </w:r>
        <w:r w:rsidR="00302DD0" w:rsidRPr="00302DD0">
          <w:rPr>
            <w:rFonts w:asciiTheme="majorHAnsi" w:hAnsiTheme="majorHAnsi" w:cstheme="majorHAnsi"/>
            <w:noProof/>
            <w:webHidden/>
            <w:sz w:val="22"/>
            <w:szCs w:val="22"/>
          </w:rPr>
          <w:fldChar w:fldCharType="separate"/>
        </w:r>
        <w:r w:rsidR="00E46FD2">
          <w:rPr>
            <w:rFonts w:asciiTheme="majorHAnsi" w:hAnsiTheme="majorHAnsi" w:cstheme="majorHAnsi"/>
            <w:noProof/>
            <w:webHidden/>
            <w:sz w:val="22"/>
            <w:szCs w:val="22"/>
          </w:rPr>
          <w:t>12</w:t>
        </w:r>
        <w:r w:rsidR="00302DD0" w:rsidRPr="00302DD0">
          <w:rPr>
            <w:rFonts w:asciiTheme="majorHAnsi" w:hAnsiTheme="majorHAnsi" w:cstheme="majorHAnsi"/>
            <w:noProof/>
            <w:webHidden/>
            <w:sz w:val="22"/>
            <w:szCs w:val="22"/>
          </w:rPr>
          <w:fldChar w:fldCharType="end"/>
        </w:r>
      </w:hyperlink>
    </w:p>
    <w:p w14:paraId="0C1630F3" w14:textId="0991D0D8" w:rsidR="00302DD0" w:rsidRPr="00302DD0" w:rsidRDefault="001B2640">
      <w:pPr>
        <w:pStyle w:val="TOC1"/>
        <w:tabs>
          <w:tab w:val="right" w:leader="dot" w:pos="9010"/>
        </w:tabs>
        <w:rPr>
          <w:rFonts w:asciiTheme="majorHAnsi" w:hAnsiTheme="majorHAnsi" w:cstheme="majorHAnsi"/>
          <w:noProof/>
          <w:sz w:val="22"/>
          <w:szCs w:val="22"/>
        </w:rPr>
      </w:pPr>
      <w:hyperlink w:anchor="_Toc130377465" w:history="1">
        <w:r w:rsidR="00302DD0" w:rsidRPr="00302DD0">
          <w:rPr>
            <w:rStyle w:val="Hyperlink"/>
            <w:rFonts w:asciiTheme="majorHAnsi" w:hAnsiTheme="majorHAnsi" w:cstheme="majorHAnsi"/>
            <w:noProof/>
            <w:sz w:val="22"/>
            <w:szCs w:val="22"/>
          </w:rPr>
          <w:t>8. Evidence that HIV-positive adolescents experience negative impacts and how stigma exacerbates these impacts</w:t>
        </w:r>
        <w:r w:rsidR="00302DD0" w:rsidRPr="00302DD0">
          <w:rPr>
            <w:rFonts w:asciiTheme="majorHAnsi" w:hAnsiTheme="majorHAnsi" w:cstheme="majorHAnsi"/>
            <w:noProof/>
            <w:webHidden/>
            <w:sz w:val="22"/>
            <w:szCs w:val="22"/>
          </w:rPr>
          <w:tab/>
        </w:r>
        <w:r w:rsidR="00302DD0" w:rsidRPr="00302DD0">
          <w:rPr>
            <w:rFonts w:asciiTheme="majorHAnsi" w:hAnsiTheme="majorHAnsi" w:cstheme="majorHAnsi"/>
            <w:noProof/>
            <w:webHidden/>
            <w:sz w:val="22"/>
            <w:szCs w:val="22"/>
          </w:rPr>
          <w:fldChar w:fldCharType="begin"/>
        </w:r>
        <w:r w:rsidR="00302DD0" w:rsidRPr="00302DD0">
          <w:rPr>
            <w:rFonts w:asciiTheme="majorHAnsi" w:hAnsiTheme="majorHAnsi" w:cstheme="majorHAnsi"/>
            <w:noProof/>
            <w:webHidden/>
            <w:sz w:val="22"/>
            <w:szCs w:val="22"/>
          </w:rPr>
          <w:instrText xml:space="preserve"> PAGEREF _Toc130377465 \h </w:instrText>
        </w:r>
        <w:r w:rsidR="00302DD0" w:rsidRPr="00302DD0">
          <w:rPr>
            <w:rFonts w:asciiTheme="majorHAnsi" w:hAnsiTheme="majorHAnsi" w:cstheme="majorHAnsi"/>
            <w:noProof/>
            <w:webHidden/>
            <w:sz w:val="22"/>
            <w:szCs w:val="22"/>
          </w:rPr>
        </w:r>
        <w:r w:rsidR="00302DD0" w:rsidRPr="00302DD0">
          <w:rPr>
            <w:rFonts w:asciiTheme="majorHAnsi" w:hAnsiTheme="majorHAnsi" w:cstheme="majorHAnsi"/>
            <w:noProof/>
            <w:webHidden/>
            <w:sz w:val="22"/>
            <w:szCs w:val="22"/>
          </w:rPr>
          <w:fldChar w:fldCharType="separate"/>
        </w:r>
        <w:r w:rsidR="00E46FD2">
          <w:rPr>
            <w:rFonts w:asciiTheme="majorHAnsi" w:hAnsiTheme="majorHAnsi" w:cstheme="majorHAnsi"/>
            <w:noProof/>
            <w:webHidden/>
            <w:sz w:val="22"/>
            <w:szCs w:val="22"/>
          </w:rPr>
          <w:t>16</w:t>
        </w:r>
        <w:r w:rsidR="00302DD0" w:rsidRPr="00302DD0">
          <w:rPr>
            <w:rFonts w:asciiTheme="majorHAnsi" w:hAnsiTheme="majorHAnsi" w:cstheme="majorHAnsi"/>
            <w:noProof/>
            <w:webHidden/>
            <w:sz w:val="22"/>
            <w:szCs w:val="22"/>
          </w:rPr>
          <w:fldChar w:fldCharType="end"/>
        </w:r>
      </w:hyperlink>
    </w:p>
    <w:p w14:paraId="4A6082F7" w14:textId="5F7CEF5C" w:rsidR="00302DD0" w:rsidRPr="00302DD0" w:rsidRDefault="001B2640">
      <w:pPr>
        <w:pStyle w:val="TOC1"/>
        <w:tabs>
          <w:tab w:val="right" w:leader="dot" w:pos="9010"/>
        </w:tabs>
        <w:rPr>
          <w:rFonts w:asciiTheme="majorHAnsi" w:hAnsiTheme="majorHAnsi" w:cstheme="majorHAnsi"/>
          <w:noProof/>
          <w:sz w:val="22"/>
          <w:szCs w:val="22"/>
        </w:rPr>
      </w:pPr>
      <w:hyperlink w:anchor="_Toc130377466" w:history="1">
        <w:r w:rsidR="00302DD0" w:rsidRPr="00302DD0">
          <w:rPr>
            <w:rStyle w:val="Hyperlink"/>
            <w:rFonts w:asciiTheme="majorHAnsi" w:hAnsiTheme="majorHAnsi" w:cstheme="majorHAnsi"/>
            <w:noProof/>
            <w:sz w:val="22"/>
            <w:szCs w:val="22"/>
          </w:rPr>
          <w:t>9. Research on Stigma and HIV with migrants from Sub-Saharan Africa living outside Africa</w:t>
        </w:r>
        <w:r w:rsidR="00302DD0" w:rsidRPr="00302DD0">
          <w:rPr>
            <w:rFonts w:asciiTheme="majorHAnsi" w:hAnsiTheme="majorHAnsi" w:cstheme="majorHAnsi"/>
            <w:noProof/>
            <w:webHidden/>
            <w:sz w:val="22"/>
            <w:szCs w:val="22"/>
          </w:rPr>
          <w:tab/>
        </w:r>
        <w:r w:rsidR="00302DD0" w:rsidRPr="00302DD0">
          <w:rPr>
            <w:rFonts w:asciiTheme="majorHAnsi" w:hAnsiTheme="majorHAnsi" w:cstheme="majorHAnsi"/>
            <w:noProof/>
            <w:webHidden/>
            <w:sz w:val="22"/>
            <w:szCs w:val="22"/>
          </w:rPr>
          <w:fldChar w:fldCharType="begin"/>
        </w:r>
        <w:r w:rsidR="00302DD0" w:rsidRPr="00302DD0">
          <w:rPr>
            <w:rFonts w:asciiTheme="majorHAnsi" w:hAnsiTheme="majorHAnsi" w:cstheme="majorHAnsi"/>
            <w:noProof/>
            <w:webHidden/>
            <w:sz w:val="22"/>
            <w:szCs w:val="22"/>
          </w:rPr>
          <w:instrText xml:space="preserve"> PAGEREF _Toc130377466 \h </w:instrText>
        </w:r>
        <w:r w:rsidR="00302DD0" w:rsidRPr="00302DD0">
          <w:rPr>
            <w:rFonts w:asciiTheme="majorHAnsi" w:hAnsiTheme="majorHAnsi" w:cstheme="majorHAnsi"/>
            <w:noProof/>
            <w:webHidden/>
            <w:sz w:val="22"/>
            <w:szCs w:val="22"/>
          </w:rPr>
        </w:r>
        <w:r w:rsidR="00302DD0" w:rsidRPr="00302DD0">
          <w:rPr>
            <w:rFonts w:asciiTheme="majorHAnsi" w:hAnsiTheme="majorHAnsi" w:cstheme="majorHAnsi"/>
            <w:noProof/>
            <w:webHidden/>
            <w:sz w:val="22"/>
            <w:szCs w:val="22"/>
          </w:rPr>
          <w:fldChar w:fldCharType="separate"/>
        </w:r>
        <w:r w:rsidR="00E46FD2">
          <w:rPr>
            <w:rFonts w:asciiTheme="majorHAnsi" w:hAnsiTheme="majorHAnsi" w:cstheme="majorHAnsi"/>
            <w:noProof/>
            <w:webHidden/>
            <w:sz w:val="22"/>
            <w:szCs w:val="22"/>
          </w:rPr>
          <w:t>19</w:t>
        </w:r>
        <w:r w:rsidR="00302DD0" w:rsidRPr="00302DD0">
          <w:rPr>
            <w:rFonts w:asciiTheme="majorHAnsi" w:hAnsiTheme="majorHAnsi" w:cstheme="majorHAnsi"/>
            <w:noProof/>
            <w:webHidden/>
            <w:sz w:val="22"/>
            <w:szCs w:val="22"/>
          </w:rPr>
          <w:fldChar w:fldCharType="end"/>
        </w:r>
      </w:hyperlink>
    </w:p>
    <w:p w14:paraId="738D0968" w14:textId="0A0B28DF" w:rsidR="00302DD0" w:rsidRPr="00302DD0" w:rsidRDefault="001B2640">
      <w:pPr>
        <w:pStyle w:val="TOC1"/>
        <w:tabs>
          <w:tab w:val="right" w:leader="dot" w:pos="9010"/>
        </w:tabs>
        <w:rPr>
          <w:rFonts w:asciiTheme="majorHAnsi" w:hAnsiTheme="majorHAnsi" w:cstheme="majorHAnsi"/>
          <w:noProof/>
          <w:sz w:val="22"/>
          <w:szCs w:val="22"/>
        </w:rPr>
      </w:pPr>
      <w:hyperlink w:anchor="_Toc130377467" w:history="1">
        <w:r w:rsidR="00302DD0" w:rsidRPr="00302DD0">
          <w:rPr>
            <w:rStyle w:val="Hyperlink"/>
            <w:rFonts w:asciiTheme="majorHAnsi" w:hAnsiTheme="majorHAnsi" w:cstheme="majorHAnsi"/>
            <w:noProof/>
            <w:sz w:val="22"/>
            <w:szCs w:val="22"/>
          </w:rPr>
          <w:t>10. HIV and AIDS care in refugee humanitarian settings</w:t>
        </w:r>
        <w:r w:rsidR="00302DD0" w:rsidRPr="00302DD0">
          <w:rPr>
            <w:rFonts w:asciiTheme="majorHAnsi" w:hAnsiTheme="majorHAnsi" w:cstheme="majorHAnsi"/>
            <w:noProof/>
            <w:webHidden/>
            <w:sz w:val="22"/>
            <w:szCs w:val="22"/>
          </w:rPr>
          <w:tab/>
        </w:r>
        <w:r w:rsidR="00302DD0" w:rsidRPr="00302DD0">
          <w:rPr>
            <w:rFonts w:asciiTheme="majorHAnsi" w:hAnsiTheme="majorHAnsi" w:cstheme="majorHAnsi"/>
            <w:noProof/>
            <w:webHidden/>
            <w:sz w:val="22"/>
            <w:szCs w:val="22"/>
          </w:rPr>
          <w:fldChar w:fldCharType="begin"/>
        </w:r>
        <w:r w:rsidR="00302DD0" w:rsidRPr="00302DD0">
          <w:rPr>
            <w:rFonts w:asciiTheme="majorHAnsi" w:hAnsiTheme="majorHAnsi" w:cstheme="majorHAnsi"/>
            <w:noProof/>
            <w:webHidden/>
            <w:sz w:val="22"/>
            <w:szCs w:val="22"/>
          </w:rPr>
          <w:instrText xml:space="preserve"> PAGEREF _Toc130377467 \h </w:instrText>
        </w:r>
        <w:r w:rsidR="00302DD0" w:rsidRPr="00302DD0">
          <w:rPr>
            <w:rFonts w:asciiTheme="majorHAnsi" w:hAnsiTheme="majorHAnsi" w:cstheme="majorHAnsi"/>
            <w:noProof/>
            <w:webHidden/>
            <w:sz w:val="22"/>
            <w:szCs w:val="22"/>
          </w:rPr>
        </w:r>
        <w:r w:rsidR="00302DD0" w:rsidRPr="00302DD0">
          <w:rPr>
            <w:rFonts w:asciiTheme="majorHAnsi" w:hAnsiTheme="majorHAnsi" w:cstheme="majorHAnsi"/>
            <w:noProof/>
            <w:webHidden/>
            <w:sz w:val="22"/>
            <w:szCs w:val="22"/>
          </w:rPr>
          <w:fldChar w:fldCharType="separate"/>
        </w:r>
        <w:r w:rsidR="00E46FD2">
          <w:rPr>
            <w:rFonts w:asciiTheme="majorHAnsi" w:hAnsiTheme="majorHAnsi" w:cstheme="majorHAnsi"/>
            <w:noProof/>
            <w:webHidden/>
            <w:sz w:val="22"/>
            <w:szCs w:val="22"/>
          </w:rPr>
          <w:t>19</w:t>
        </w:r>
        <w:r w:rsidR="00302DD0" w:rsidRPr="00302DD0">
          <w:rPr>
            <w:rFonts w:asciiTheme="majorHAnsi" w:hAnsiTheme="majorHAnsi" w:cstheme="majorHAnsi"/>
            <w:noProof/>
            <w:webHidden/>
            <w:sz w:val="22"/>
            <w:szCs w:val="22"/>
          </w:rPr>
          <w:fldChar w:fldCharType="end"/>
        </w:r>
      </w:hyperlink>
    </w:p>
    <w:p w14:paraId="04AEC628" w14:textId="3787F6BD" w:rsidR="00302DD0" w:rsidRPr="00302DD0" w:rsidRDefault="001B2640">
      <w:pPr>
        <w:pStyle w:val="TOC1"/>
        <w:tabs>
          <w:tab w:val="right" w:leader="dot" w:pos="9010"/>
        </w:tabs>
        <w:rPr>
          <w:rFonts w:asciiTheme="majorHAnsi" w:hAnsiTheme="majorHAnsi" w:cstheme="majorHAnsi"/>
          <w:noProof/>
          <w:sz w:val="22"/>
          <w:szCs w:val="22"/>
        </w:rPr>
      </w:pPr>
      <w:hyperlink w:anchor="_Toc130377468" w:history="1">
        <w:r w:rsidR="00302DD0" w:rsidRPr="00302DD0">
          <w:rPr>
            <w:rStyle w:val="Hyperlink"/>
            <w:rFonts w:asciiTheme="majorHAnsi" w:hAnsiTheme="majorHAnsi" w:cstheme="majorHAnsi"/>
            <w:noProof/>
            <w:sz w:val="22"/>
            <w:szCs w:val="22"/>
          </w:rPr>
          <w:t>11. Adult migrants living with HIV and the impact of stigma in Southern Africa</w:t>
        </w:r>
        <w:r w:rsidR="00302DD0" w:rsidRPr="00302DD0">
          <w:rPr>
            <w:rFonts w:asciiTheme="majorHAnsi" w:hAnsiTheme="majorHAnsi" w:cstheme="majorHAnsi"/>
            <w:noProof/>
            <w:webHidden/>
            <w:sz w:val="22"/>
            <w:szCs w:val="22"/>
          </w:rPr>
          <w:tab/>
        </w:r>
        <w:r w:rsidR="00302DD0" w:rsidRPr="00302DD0">
          <w:rPr>
            <w:rFonts w:asciiTheme="majorHAnsi" w:hAnsiTheme="majorHAnsi" w:cstheme="majorHAnsi"/>
            <w:noProof/>
            <w:webHidden/>
            <w:sz w:val="22"/>
            <w:szCs w:val="22"/>
          </w:rPr>
          <w:fldChar w:fldCharType="begin"/>
        </w:r>
        <w:r w:rsidR="00302DD0" w:rsidRPr="00302DD0">
          <w:rPr>
            <w:rFonts w:asciiTheme="majorHAnsi" w:hAnsiTheme="majorHAnsi" w:cstheme="majorHAnsi"/>
            <w:noProof/>
            <w:webHidden/>
            <w:sz w:val="22"/>
            <w:szCs w:val="22"/>
          </w:rPr>
          <w:instrText xml:space="preserve"> PAGEREF _Toc130377468 \h </w:instrText>
        </w:r>
        <w:r w:rsidR="00302DD0" w:rsidRPr="00302DD0">
          <w:rPr>
            <w:rFonts w:asciiTheme="majorHAnsi" w:hAnsiTheme="majorHAnsi" w:cstheme="majorHAnsi"/>
            <w:noProof/>
            <w:webHidden/>
            <w:sz w:val="22"/>
            <w:szCs w:val="22"/>
          </w:rPr>
        </w:r>
        <w:r w:rsidR="00302DD0" w:rsidRPr="00302DD0">
          <w:rPr>
            <w:rFonts w:asciiTheme="majorHAnsi" w:hAnsiTheme="majorHAnsi" w:cstheme="majorHAnsi"/>
            <w:noProof/>
            <w:webHidden/>
            <w:sz w:val="22"/>
            <w:szCs w:val="22"/>
          </w:rPr>
          <w:fldChar w:fldCharType="separate"/>
        </w:r>
        <w:r w:rsidR="00E46FD2">
          <w:rPr>
            <w:rFonts w:asciiTheme="majorHAnsi" w:hAnsiTheme="majorHAnsi" w:cstheme="majorHAnsi"/>
            <w:noProof/>
            <w:webHidden/>
            <w:sz w:val="22"/>
            <w:szCs w:val="22"/>
          </w:rPr>
          <w:t>20</w:t>
        </w:r>
        <w:r w:rsidR="00302DD0" w:rsidRPr="00302DD0">
          <w:rPr>
            <w:rFonts w:asciiTheme="majorHAnsi" w:hAnsiTheme="majorHAnsi" w:cstheme="majorHAnsi"/>
            <w:noProof/>
            <w:webHidden/>
            <w:sz w:val="22"/>
            <w:szCs w:val="22"/>
          </w:rPr>
          <w:fldChar w:fldCharType="end"/>
        </w:r>
      </w:hyperlink>
    </w:p>
    <w:p w14:paraId="3FF4AB3F" w14:textId="2AFAB9FF" w:rsidR="00302DD0" w:rsidRPr="00302DD0" w:rsidRDefault="001B2640">
      <w:pPr>
        <w:pStyle w:val="TOC1"/>
        <w:tabs>
          <w:tab w:val="right" w:leader="dot" w:pos="9010"/>
        </w:tabs>
        <w:rPr>
          <w:rFonts w:asciiTheme="majorHAnsi" w:hAnsiTheme="majorHAnsi" w:cstheme="majorHAnsi"/>
          <w:noProof/>
          <w:sz w:val="22"/>
          <w:szCs w:val="22"/>
        </w:rPr>
      </w:pPr>
      <w:hyperlink w:anchor="_Toc130377469" w:history="1">
        <w:r w:rsidR="00302DD0" w:rsidRPr="00302DD0">
          <w:rPr>
            <w:rStyle w:val="Hyperlink"/>
            <w:rFonts w:asciiTheme="majorHAnsi" w:hAnsiTheme="majorHAnsi" w:cstheme="majorHAnsi"/>
            <w:noProof/>
            <w:sz w:val="22"/>
            <w:szCs w:val="22"/>
          </w:rPr>
          <w:t>12. Research on appropriate programming for adolescent migrants living with HIV</w:t>
        </w:r>
        <w:r w:rsidR="00302DD0" w:rsidRPr="00302DD0">
          <w:rPr>
            <w:rFonts w:asciiTheme="majorHAnsi" w:hAnsiTheme="majorHAnsi" w:cstheme="majorHAnsi"/>
            <w:noProof/>
            <w:webHidden/>
            <w:sz w:val="22"/>
            <w:szCs w:val="22"/>
          </w:rPr>
          <w:tab/>
        </w:r>
        <w:r w:rsidR="00302DD0" w:rsidRPr="00302DD0">
          <w:rPr>
            <w:rFonts w:asciiTheme="majorHAnsi" w:hAnsiTheme="majorHAnsi" w:cstheme="majorHAnsi"/>
            <w:noProof/>
            <w:webHidden/>
            <w:sz w:val="22"/>
            <w:szCs w:val="22"/>
          </w:rPr>
          <w:fldChar w:fldCharType="begin"/>
        </w:r>
        <w:r w:rsidR="00302DD0" w:rsidRPr="00302DD0">
          <w:rPr>
            <w:rFonts w:asciiTheme="majorHAnsi" w:hAnsiTheme="majorHAnsi" w:cstheme="majorHAnsi"/>
            <w:noProof/>
            <w:webHidden/>
            <w:sz w:val="22"/>
            <w:szCs w:val="22"/>
          </w:rPr>
          <w:instrText xml:space="preserve"> PAGEREF _Toc130377469 \h </w:instrText>
        </w:r>
        <w:r w:rsidR="00302DD0" w:rsidRPr="00302DD0">
          <w:rPr>
            <w:rFonts w:asciiTheme="majorHAnsi" w:hAnsiTheme="majorHAnsi" w:cstheme="majorHAnsi"/>
            <w:noProof/>
            <w:webHidden/>
            <w:sz w:val="22"/>
            <w:szCs w:val="22"/>
          </w:rPr>
        </w:r>
        <w:r w:rsidR="00302DD0" w:rsidRPr="00302DD0">
          <w:rPr>
            <w:rFonts w:asciiTheme="majorHAnsi" w:hAnsiTheme="majorHAnsi" w:cstheme="majorHAnsi"/>
            <w:noProof/>
            <w:webHidden/>
            <w:sz w:val="22"/>
            <w:szCs w:val="22"/>
          </w:rPr>
          <w:fldChar w:fldCharType="separate"/>
        </w:r>
        <w:r w:rsidR="00E46FD2">
          <w:rPr>
            <w:rFonts w:asciiTheme="majorHAnsi" w:hAnsiTheme="majorHAnsi" w:cstheme="majorHAnsi"/>
            <w:noProof/>
            <w:webHidden/>
            <w:sz w:val="22"/>
            <w:szCs w:val="22"/>
          </w:rPr>
          <w:t>23</w:t>
        </w:r>
        <w:r w:rsidR="00302DD0" w:rsidRPr="00302DD0">
          <w:rPr>
            <w:rFonts w:asciiTheme="majorHAnsi" w:hAnsiTheme="majorHAnsi" w:cstheme="majorHAnsi"/>
            <w:noProof/>
            <w:webHidden/>
            <w:sz w:val="22"/>
            <w:szCs w:val="22"/>
          </w:rPr>
          <w:fldChar w:fldCharType="end"/>
        </w:r>
      </w:hyperlink>
    </w:p>
    <w:p w14:paraId="285A6B00" w14:textId="499C2F40" w:rsidR="00302DD0" w:rsidRPr="00302DD0" w:rsidRDefault="001B2640">
      <w:pPr>
        <w:pStyle w:val="TOC1"/>
        <w:tabs>
          <w:tab w:val="right" w:leader="dot" w:pos="9010"/>
        </w:tabs>
        <w:rPr>
          <w:rFonts w:asciiTheme="majorHAnsi" w:hAnsiTheme="majorHAnsi" w:cstheme="majorHAnsi"/>
          <w:noProof/>
          <w:sz w:val="22"/>
          <w:szCs w:val="22"/>
        </w:rPr>
      </w:pPr>
      <w:hyperlink w:anchor="_Toc130377470" w:history="1">
        <w:r w:rsidR="00302DD0" w:rsidRPr="00302DD0">
          <w:rPr>
            <w:rStyle w:val="Hyperlink"/>
            <w:rFonts w:asciiTheme="majorHAnsi" w:hAnsiTheme="majorHAnsi" w:cstheme="majorHAnsi"/>
            <w:noProof/>
            <w:sz w:val="22"/>
            <w:szCs w:val="22"/>
          </w:rPr>
          <w:t>13. Recommendations to inform RIATT-ESA’s strategy development</w:t>
        </w:r>
        <w:r w:rsidR="00302DD0" w:rsidRPr="00302DD0">
          <w:rPr>
            <w:rFonts w:asciiTheme="majorHAnsi" w:hAnsiTheme="majorHAnsi" w:cstheme="majorHAnsi"/>
            <w:noProof/>
            <w:webHidden/>
            <w:sz w:val="22"/>
            <w:szCs w:val="22"/>
          </w:rPr>
          <w:tab/>
        </w:r>
        <w:r w:rsidR="00302DD0" w:rsidRPr="00302DD0">
          <w:rPr>
            <w:rFonts w:asciiTheme="majorHAnsi" w:hAnsiTheme="majorHAnsi" w:cstheme="majorHAnsi"/>
            <w:noProof/>
            <w:webHidden/>
            <w:sz w:val="22"/>
            <w:szCs w:val="22"/>
          </w:rPr>
          <w:fldChar w:fldCharType="begin"/>
        </w:r>
        <w:r w:rsidR="00302DD0" w:rsidRPr="00302DD0">
          <w:rPr>
            <w:rFonts w:asciiTheme="majorHAnsi" w:hAnsiTheme="majorHAnsi" w:cstheme="majorHAnsi"/>
            <w:noProof/>
            <w:webHidden/>
            <w:sz w:val="22"/>
            <w:szCs w:val="22"/>
          </w:rPr>
          <w:instrText xml:space="preserve"> PAGEREF _Toc130377470 \h </w:instrText>
        </w:r>
        <w:r w:rsidR="00302DD0" w:rsidRPr="00302DD0">
          <w:rPr>
            <w:rFonts w:asciiTheme="majorHAnsi" w:hAnsiTheme="majorHAnsi" w:cstheme="majorHAnsi"/>
            <w:noProof/>
            <w:webHidden/>
            <w:sz w:val="22"/>
            <w:szCs w:val="22"/>
          </w:rPr>
        </w:r>
        <w:r w:rsidR="00302DD0" w:rsidRPr="00302DD0">
          <w:rPr>
            <w:rFonts w:asciiTheme="majorHAnsi" w:hAnsiTheme="majorHAnsi" w:cstheme="majorHAnsi"/>
            <w:noProof/>
            <w:webHidden/>
            <w:sz w:val="22"/>
            <w:szCs w:val="22"/>
          </w:rPr>
          <w:fldChar w:fldCharType="separate"/>
        </w:r>
        <w:r w:rsidR="00E46FD2">
          <w:rPr>
            <w:rFonts w:asciiTheme="majorHAnsi" w:hAnsiTheme="majorHAnsi" w:cstheme="majorHAnsi"/>
            <w:noProof/>
            <w:webHidden/>
            <w:sz w:val="22"/>
            <w:szCs w:val="22"/>
          </w:rPr>
          <w:t>30</w:t>
        </w:r>
        <w:r w:rsidR="00302DD0" w:rsidRPr="00302DD0">
          <w:rPr>
            <w:rFonts w:asciiTheme="majorHAnsi" w:hAnsiTheme="majorHAnsi" w:cstheme="majorHAnsi"/>
            <w:noProof/>
            <w:webHidden/>
            <w:sz w:val="22"/>
            <w:szCs w:val="22"/>
          </w:rPr>
          <w:fldChar w:fldCharType="end"/>
        </w:r>
      </w:hyperlink>
    </w:p>
    <w:p w14:paraId="2FC7B40C" w14:textId="1545DC30" w:rsidR="00302DD0" w:rsidRPr="00302DD0" w:rsidRDefault="001B2640">
      <w:pPr>
        <w:pStyle w:val="TOC1"/>
        <w:tabs>
          <w:tab w:val="right" w:leader="dot" w:pos="9010"/>
        </w:tabs>
        <w:rPr>
          <w:rFonts w:asciiTheme="majorHAnsi" w:hAnsiTheme="majorHAnsi" w:cstheme="majorHAnsi"/>
          <w:noProof/>
          <w:sz w:val="22"/>
          <w:szCs w:val="22"/>
        </w:rPr>
      </w:pPr>
      <w:hyperlink w:anchor="_Toc130377471" w:history="1">
        <w:r w:rsidR="00302DD0" w:rsidRPr="00302DD0">
          <w:rPr>
            <w:rStyle w:val="Hyperlink"/>
            <w:rFonts w:asciiTheme="majorHAnsi" w:hAnsiTheme="majorHAnsi" w:cstheme="majorHAnsi"/>
            <w:noProof/>
            <w:sz w:val="22"/>
            <w:szCs w:val="22"/>
          </w:rPr>
          <w:t>14. Conclusion</w:t>
        </w:r>
        <w:r w:rsidR="00302DD0" w:rsidRPr="00302DD0">
          <w:rPr>
            <w:rFonts w:asciiTheme="majorHAnsi" w:hAnsiTheme="majorHAnsi" w:cstheme="majorHAnsi"/>
            <w:noProof/>
            <w:webHidden/>
            <w:sz w:val="22"/>
            <w:szCs w:val="22"/>
          </w:rPr>
          <w:tab/>
        </w:r>
        <w:r w:rsidR="00302DD0" w:rsidRPr="00302DD0">
          <w:rPr>
            <w:rFonts w:asciiTheme="majorHAnsi" w:hAnsiTheme="majorHAnsi" w:cstheme="majorHAnsi"/>
            <w:noProof/>
            <w:webHidden/>
            <w:sz w:val="22"/>
            <w:szCs w:val="22"/>
          </w:rPr>
          <w:fldChar w:fldCharType="begin"/>
        </w:r>
        <w:r w:rsidR="00302DD0" w:rsidRPr="00302DD0">
          <w:rPr>
            <w:rFonts w:asciiTheme="majorHAnsi" w:hAnsiTheme="majorHAnsi" w:cstheme="majorHAnsi"/>
            <w:noProof/>
            <w:webHidden/>
            <w:sz w:val="22"/>
            <w:szCs w:val="22"/>
          </w:rPr>
          <w:instrText xml:space="preserve"> PAGEREF _Toc130377471 \h </w:instrText>
        </w:r>
        <w:r w:rsidR="00302DD0" w:rsidRPr="00302DD0">
          <w:rPr>
            <w:rFonts w:asciiTheme="majorHAnsi" w:hAnsiTheme="majorHAnsi" w:cstheme="majorHAnsi"/>
            <w:noProof/>
            <w:webHidden/>
            <w:sz w:val="22"/>
            <w:szCs w:val="22"/>
          </w:rPr>
        </w:r>
        <w:r w:rsidR="00302DD0" w:rsidRPr="00302DD0">
          <w:rPr>
            <w:rFonts w:asciiTheme="majorHAnsi" w:hAnsiTheme="majorHAnsi" w:cstheme="majorHAnsi"/>
            <w:noProof/>
            <w:webHidden/>
            <w:sz w:val="22"/>
            <w:szCs w:val="22"/>
          </w:rPr>
          <w:fldChar w:fldCharType="separate"/>
        </w:r>
        <w:r w:rsidR="00E46FD2">
          <w:rPr>
            <w:rFonts w:asciiTheme="majorHAnsi" w:hAnsiTheme="majorHAnsi" w:cstheme="majorHAnsi"/>
            <w:noProof/>
            <w:webHidden/>
            <w:sz w:val="22"/>
            <w:szCs w:val="22"/>
          </w:rPr>
          <w:t>33</w:t>
        </w:r>
        <w:r w:rsidR="00302DD0" w:rsidRPr="00302DD0">
          <w:rPr>
            <w:rFonts w:asciiTheme="majorHAnsi" w:hAnsiTheme="majorHAnsi" w:cstheme="majorHAnsi"/>
            <w:noProof/>
            <w:webHidden/>
            <w:sz w:val="22"/>
            <w:szCs w:val="22"/>
          </w:rPr>
          <w:fldChar w:fldCharType="end"/>
        </w:r>
      </w:hyperlink>
    </w:p>
    <w:p w14:paraId="1B52EA0F" w14:textId="16ECBAB2" w:rsidR="00302DD0" w:rsidRPr="00302DD0" w:rsidRDefault="001B2640">
      <w:pPr>
        <w:pStyle w:val="TOC1"/>
        <w:tabs>
          <w:tab w:val="right" w:leader="dot" w:pos="9010"/>
        </w:tabs>
        <w:rPr>
          <w:rFonts w:asciiTheme="majorHAnsi" w:hAnsiTheme="majorHAnsi" w:cstheme="majorHAnsi"/>
          <w:noProof/>
          <w:sz w:val="22"/>
          <w:szCs w:val="22"/>
        </w:rPr>
      </w:pPr>
      <w:hyperlink w:anchor="_Toc130377472" w:history="1">
        <w:r w:rsidR="00302DD0" w:rsidRPr="00302DD0">
          <w:rPr>
            <w:rStyle w:val="Hyperlink"/>
            <w:rFonts w:asciiTheme="majorHAnsi" w:hAnsiTheme="majorHAnsi" w:cstheme="majorHAnsi"/>
            <w:noProof/>
            <w:sz w:val="22"/>
            <w:szCs w:val="22"/>
          </w:rPr>
          <w:t>References</w:t>
        </w:r>
        <w:r w:rsidR="00302DD0" w:rsidRPr="00302DD0">
          <w:rPr>
            <w:rFonts w:asciiTheme="majorHAnsi" w:hAnsiTheme="majorHAnsi" w:cstheme="majorHAnsi"/>
            <w:noProof/>
            <w:webHidden/>
            <w:sz w:val="22"/>
            <w:szCs w:val="22"/>
          </w:rPr>
          <w:tab/>
        </w:r>
        <w:r w:rsidR="00302DD0" w:rsidRPr="00302DD0">
          <w:rPr>
            <w:rFonts w:asciiTheme="majorHAnsi" w:hAnsiTheme="majorHAnsi" w:cstheme="majorHAnsi"/>
            <w:noProof/>
            <w:webHidden/>
            <w:sz w:val="22"/>
            <w:szCs w:val="22"/>
          </w:rPr>
          <w:fldChar w:fldCharType="begin"/>
        </w:r>
        <w:r w:rsidR="00302DD0" w:rsidRPr="00302DD0">
          <w:rPr>
            <w:rFonts w:asciiTheme="majorHAnsi" w:hAnsiTheme="majorHAnsi" w:cstheme="majorHAnsi"/>
            <w:noProof/>
            <w:webHidden/>
            <w:sz w:val="22"/>
            <w:szCs w:val="22"/>
          </w:rPr>
          <w:instrText xml:space="preserve"> PAGEREF _Toc130377472 \h </w:instrText>
        </w:r>
        <w:r w:rsidR="00302DD0" w:rsidRPr="00302DD0">
          <w:rPr>
            <w:rFonts w:asciiTheme="majorHAnsi" w:hAnsiTheme="majorHAnsi" w:cstheme="majorHAnsi"/>
            <w:noProof/>
            <w:webHidden/>
            <w:sz w:val="22"/>
            <w:szCs w:val="22"/>
          </w:rPr>
        </w:r>
        <w:r w:rsidR="00302DD0" w:rsidRPr="00302DD0">
          <w:rPr>
            <w:rFonts w:asciiTheme="majorHAnsi" w:hAnsiTheme="majorHAnsi" w:cstheme="majorHAnsi"/>
            <w:noProof/>
            <w:webHidden/>
            <w:sz w:val="22"/>
            <w:szCs w:val="22"/>
          </w:rPr>
          <w:fldChar w:fldCharType="separate"/>
        </w:r>
        <w:r w:rsidR="00E46FD2">
          <w:rPr>
            <w:rFonts w:asciiTheme="majorHAnsi" w:hAnsiTheme="majorHAnsi" w:cstheme="majorHAnsi"/>
            <w:noProof/>
            <w:webHidden/>
            <w:sz w:val="22"/>
            <w:szCs w:val="22"/>
          </w:rPr>
          <w:t>34</w:t>
        </w:r>
        <w:r w:rsidR="00302DD0" w:rsidRPr="00302DD0">
          <w:rPr>
            <w:rFonts w:asciiTheme="majorHAnsi" w:hAnsiTheme="majorHAnsi" w:cstheme="majorHAnsi"/>
            <w:noProof/>
            <w:webHidden/>
            <w:sz w:val="22"/>
            <w:szCs w:val="22"/>
          </w:rPr>
          <w:fldChar w:fldCharType="end"/>
        </w:r>
      </w:hyperlink>
    </w:p>
    <w:p w14:paraId="56E9EFAE" w14:textId="4B768E13" w:rsidR="00302DD0" w:rsidRPr="00302DD0" w:rsidRDefault="001B2640">
      <w:pPr>
        <w:pStyle w:val="TOC1"/>
        <w:tabs>
          <w:tab w:val="right" w:leader="dot" w:pos="9010"/>
        </w:tabs>
        <w:rPr>
          <w:rFonts w:asciiTheme="majorHAnsi" w:hAnsiTheme="majorHAnsi" w:cstheme="majorHAnsi"/>
          <w:noProof/>
          <w:sz w:val="22"/>
          <w:szCs w:val="22"/>
        </w:rPr>
      </w:pPr>
      <w:hyperlink w:anchor="_Toc130377473" w:history="1">
        <w:r w:rsidR="00302DD0" w:rsidRPr="00302DD0">
          <w:rPr>
            <w:rStyle w:val="Hyperlink"/>
            <w:rFonts w:asciiTheme="majorHAnsi" w:hAnsiTheme="majorHAnsi" w:cstheme="majorHAnsi"/>
            <w:noProof/>
            <w:sz w:val="22"/>
            <w:szCs w:val="22"/>
          </w:rPr>
          <w:t>Annex 1: Table of recommended programming gaps in HIV prevention among children and adolescents in sub Saharan Africa</w:t>
        </w:r>
        <w:r w:rsidR="00302DD0" w:rsidRPr="00302DD0">
          <w:rPr>
            <w:rFonts w:asciiTheme="majorHAnsi" w:hAnsiTheme="majorHAnsi" w:cstheme="majorHAnsi"/>
            <w:noProof/>
            <w:webHidden/>
            <w:sz w:val="22"/>
            <w:szCs w:val="22"/>
          </w:rPr>
          <w:tab/>
        </w:r>
        <w:r w:rsidR="00302DD0" w:rsidRPr="00302DD0">
          <w:rPr>
            <w:rFonts w:asciiTheme="majorHAnsi" w:hAnsiTheme="majorHAnsi" w:cstheme="majorHAnsi"/>
            <w:noProof/>
            <w:webHidden/>
            <w:sz w:val="22"/>
            <w:szCs w:val="22"/>
          </w:rPr>
          <w:fldChar w:fldCharType="begin"/>
        </w:r>
        <w:r w:rsidR="00302DD0" w:rsidRPr="00302DD0">
          <w:rPr>
            <w:rFonts w:asciiTheme="majorHAnsi" w:hAnsiTheme="majorHAnsi" w:cstheme="majorHAnsi"/>
            <w:noProof/>
            <w:webHidden/>
            <w:sz w:val="22"/>
            <w:szCs w:val="22"/>
          </w:rPr>
          <w:instrText xml:space="preserve"> PAGEREF _Toc130377473 \h </w:instrText>
        </w:r>
        <w:r w:rsidR="00302DD0" w:rsidRPr="00302DD0">
          <w:rPr>
            <w:rFonts w:asciiTheme="majorHAnsi" w:hAnsiTheme="majorHAnsi" w:cstheme="majorHAnsi"/>
            <w:noProof/>
            <w:webHidden/>
            <w:sz w:val="22"/>
            <w:szCs w:val="22"/>
          </w:rPr>
        </w:r>
        <w:r w:rsidR="00302DD0" w:rsidRPr="00302DD0">
          <w:rPr>
            <w:rFonts w:asciiTheme="majorHAnsi" w:hAnsiTheme="majorHAnsi" w:cstheme="majorHAnsi"/>
            <w:noProof/>
            <w:webHidden/>
            <w:sz w:val="22"/>
            <w:szCs w:val="22"/>
          </w:rPr>
          <w:fldChar w:fldCharType="separate"/>
        </w:r>
        <w:r w:rsidR="00E46FD2">
          <w:rPr>
            <w:rFonts w:asciiTheme="majorHAnsi" w:hAnsiTheme="majorHAnsi" w:cstheme="majorHAnsi"/>
            <w:noProof/>
            <w:webHidden/>
            <w:sz w:val="22"/>
            <w:szCs w:val="22"/>
          </w:rPr>
          <w:t>43</w:t>
        </w:r>
        <w:r w:rsidR="00302DD0" w:rsidRPr="00302DD0">
          <w:rPr>
            <w:rFonts w:asciiTheme="majorHAnsi" w:hAnsiTheme="majorHAnsi" w:cstheme="majorHAnsi"/>
            <w:noProof/>
            <w:webHidden/>
            <w:sz w:val="22"/>
            <w:szCs w:val="22"/>
          </w:rPr>
          <w:fldChar w:fldCharType="end"/>
        </w:r>
      </w:hyperlink>
    </w:p>
    <w:p w14:paraId="679CC2D2" w14:textId="70EF2A8C" w:rsidR="00302DD0" w:rsidRPr="00302DD0" w:rsidRDefault="001B2640">
      <w:pPr>
        <w:pStyle w:val="TOC1"/>
        <w:tabs>
          <w:tab w:val="right" w:leader="dot" w:pos="9010"/>
        </w:tabs>
        <w:rPr>
          <w:rFonts w:asciiTheme="majorHAnsi" w:hAnsiTheme="majorHAnsi" w:cstheme="majorHAnsi"/>
          <w:noProof/>
          <w:sz w:val="22"/>
          <w:szCs w:val="22"/>
        </w:rPr>
      </w:pPr>
      <w:hyperlink w:anchor="_Toc130377474" w:history="1">
        <w:r w:rsidR="00302DD0" w:rsidRPr="00302DD0">
          <w:rPr>
            <w:rStyle w:val="Hyperlink"/>
            <w:rFonts w:asciiTheme="majorHAnsi" w:hAnsiTheme="majorHAnsi" w:cstheme="majorHAnsi"/>
            <w:noProof/>
            <w:sz w:val="22"/>
            <w:szCs w:val="22"/>
          </w:rPr>
          <w:t xml:space="preserve">Annex 2: </w:t>
        </w:r>
        <w:r w:rsidR="00302DD0" w:rsidRPr="00302DD0">
          <w:rPr>
            <w:rStyle w:val="Hyperlink"/>
            <w:rFonts w:asciiTheme="majorHAnsi" w:hAnsiTheme="majorHAnsi" w:cstheme="majorHAnsi"/>
            <w:noProof/>
            <w:sz w:val="22"/>
            <w:szCs w:val="22"/>
            <w:lang w:val="en-US"/>
          </w:rPr>
          <w:t>WHO 2019. Seventy-second World Health Assembly: Global action plan on promoting the health of refugees and migrants, 2019–2023 Annex 5: Priorities of the Global Action Plan.</w:t>
        </w:r>
        <w:r w:rsidR="00302DD0" w:rsidRPr="00302DD0">
          <w:rPr>
            <w:rFonts w:asciiTheme="majorHAnsi" w:hAnsiTheme="majorHAnsi" w:cstheme="majorHAnsi"/>
            <w:noProof/>
            <w:webHidden/>
            <w:sz w:val="22"/>
            <w:szCs w:val="22"/>
          </w:rPr>
          <w:tab/>
        </w:r>
        <w:r w:rsidR="00302DD0" w:rsidRPr="00302DD0">
          <w:rPr>
            <w:rFonts w:asciiTheme="majorHAnsi" w:hAnsiTheme="majorHAnsi" w:cstheme="majorHAnsi"/>
            <w:noProof/>
            <w:webHidden/>
            <w:sz w:val="22"/>
            <w:szCs w:val="22"/>
          </w:rPr>
          <w:fldChar w:fldCharType="begin"/>
        </w:r>
        <w:r w:rsidR="00302DD0" w:rsidRPr="00302DD0">
          <w:rPr>
            <w:rFonts w:asciiTheme="majorHAnsi" w:hAnsiTheme="majorHAnsi" w:cstheme="majorHAnsi"/>
            <w:noProof/>
            <w:webHidden/>
            <w:sz w:val="22"/>
            <w:szCs w:val="22"/>
          </w:rPr>
          <w:instrText xml:space="preserve"> PAGEREF _Toc130377474 \h </w:instrText>
        </w:r>
        <w:r w:rsidR="00302DD0" w:rsidRPr="00302DD0">
          <w:rPr>
            <w:rFonts w:asciiTheme="majorHAnsi" w:hAnsiTheme="majorHAnsi" w:cstheme="majorHAnsi"/>
            <w:noProof/>
            <w:webHidden/>
            <w:sz w:val="22"/>
            <w:szCs w:val="22"/>
          </w:rPr>
        </w:r>
        <w:r w:rsidR="00302DD0" w:rsidRPr="00302DD0">
          <w:rPr>
            <w:rFonts w:asciiTheme="majorHAnsi" w:hAnsiTheme="majorHAnsi" w:cstheme="majorHAnsi"/>
            <w:noProof/>
            <w:webHidden/>
            <w:sz w:val="22"/>
            <w:szCs w:val="22"/>
          </w:rPr>
          <w:fldChar w:fldCharType="separate"/>
        </w:r>
        <w:r w:rsidR="00E46FD2">
          <w:rPr>
            <w:rFonts w:asciiTheme="majorHAnsi" w:hAnsiTheme="majorHAnsi" w:cstheme="majorHAnsi"/>
            <w:noProof/>
            <w:webHidden/>
            <w:sz w:val="22"/>
            <w:szCs w:val="22"/>
          </w:rPr>
          <w:t>44</w:t>
        </w:r>
        <w:r w:rsidR="00302DD0" w:rsidRPr="00302DD0">
          <w:rPr>
            <w:rFonts w:asciiTheme="majorHAnsi" w:hAnsiTheme="majorHAnsi" w:cstheme="majorHAnsi"/>
            <w:noProof/>
            <w:webHidden/>
            <w:sz w:val="22"/>
            <w:szCs w:val="22"/>
          </w:rPr>
          <w:fldChar w:fldCharType="end"/>
        </w:r>
      </w:hyperlink>
    </w:p>
    <w:p w14:paraId="1D74360C" w14:textId="03EADF9D" w:rsidR="00152750" w:rsidRPr="00302DD0" w:rsidRDefault="00302DD0" w:rsidP="00152750">
      <w:pPr>
        <w:rPr>
          <w:rFonts w:asciiTheme="majorHAnsi" w:hAnsiTheme="majorHAnsi" w:cstheme="majorHAnsi"/>
          <w:b/>
          <w:noProof/>
          <w:color w:val="000000"/>
          <w:sz w:val="20"/>
          <w:szCs w:val="20"/>
          <w:lang w:eastAsia="ja-JP"/>
        </w:rPr>
      </w:pPr>
      <w:r w:rsidRPr="00302DD0">
        <w:rPr>
          <w:rFonts w:asciiTheme="majorHAnsi" w:hAnsiTheme="majorHAnsi" w:cstheme="majorHAnsi"/>
          <w:b/>
          <w:noProof/>
          <w:color w:val="000000"/>
          <w:sz w:val="20"/>
          <w:szCs w:val="20"/>
          <w:lang w:eastAsia="ja-JP"/>
        </w:rPr>
        <w:fldChar w:fldCharType="end"/>
      </w:r>
    </w:p>
    <w:p w14:paraId="1794BF37" w14:textId="72525CD0" w:rsidR="00152750" w:rsidRPr="00302DD0" w:rsidRDefault="00152750" w:rsidP="00152750">
      <w:pPr>
        <w:widowControl w:val="0"/>
        <w:autoSpaceDE w:val="0"/>
        <w:autoSpaceDN w:val="0"/>
        <w:adjustRightInd w:val="0"/>
        <w:rPr>
          <w:rFonts w:asciiTheme="majorHAnsi" w:hAnsiTheme="majorHAnsi" w:cstheme="majorHAnsi"/>
          <w:noProof/>
          <w:color w:val="000000"/>
          <w:sz w:val="20"/>
          <w:szCs w:val="20"/>
          <w:lang w:eastAsia="ja-JP"/>
        </w:rPr>
      </w:pPr>
    </w:p>
    <w:p w14:paraId="256A2306" w14:textId="5C0F2C40" w:rsidR="00152750" w:rsidRPr="00302DD0" w:rsidRDefault="00152750" w:rsidP="00152750">
      <w:pPr>
        <w:widowControl w:val="0"/>
        <w:autoSpaceDE w:val="0"/>
        <w:autoSpaceDN w:val="0"/>
        <w:adjustRightInd w:val="0"/>
        <w:rPr>
          <w:rFonts w:asciiTheme="majorHAnsi" w:hAnsiTheme="majorHAnsi" w:cstheme="majorHAnsi"/>
          <w:color w:val="000000"/>
          <w:sz w:val="22"/>
          <w:szCs w:val="22"/>
          <w:lang w:eastAsia="ja-JP"/>
        </w:rPr>
      </w:pPr>
    </w:p>
    <w:p w14:paraId="196E65F8" w14:textId="77777777" w:rsidR="00152750" w:rsidRPr="00302DD0" w:rsidRDefault="00152750" w:rsidP="00152750">
      <w:pPr>
        <w:widowControl w:val="0"/>
        <w:autoSpaceDE w:val="0"/>
        <w:autoSpaceDN w:val="0"/>
        <w:adjustRightInd w:val="0"/>
        <w:rPr>
          <w:rFonts w:asciiTheme="majorHAnsi" w:hAnsiTheme="majorHAnsi" w:cstheme="majorHAnsi"/>
          <w:b/>
          <w:noProof/>
          <w:color w:val="000000"/>
          <w:sz w:val="20"/>
          <w:szCs w:val="20"/>
          <w:lang w:eastAsia="ja-JP"/>
        </w:rPr>
      </w:pPr>
    </w:p>
    <w:p w14:paraId="7563800C" w14:textId="77777777" w:rsidR="000115D9" w:rsidRDefault="000115D9" w:rsidP="00C57814">
      <w:pPr>
        <w:widowControl w:val="0"/>
        <w:autoSpaceDE w:val="0"/>
        <w:autoSpaceDN w:val="0"/>
        <w:adjustRightInd w:val="0"/>
        <w:rPr>
          <w:rFonts w:asciiTheme="majorHAnsi" w:hAnsiTheme="majorHAnsi" w:cs="Calibri"/>
          <w:b/>
          <w:bCs/>
          <w:noProof/>
          <w:color w:val="000000"/>
          <w:sz w:val="22"/>
          <w:szCs w:val="22"/>
          <w:lang w:eastAsia="ja-JP"/>
        </w:rPr>
      </w:pPr>
    </w:p>
    <w:p w14:paraId="05344419" w14:textId="6F9736AA" w:rsidR="000115D9" w:rsidRDefault="006D48FE" w:rsidP="00C57814">
      <w:pPr>
        <w:widowControl w:val="0"/>
        <w:autoSpaceDE w:val="0"/>
        <w:autoSpaceDN w:val="0"/>
        <w:adjustRightInd w:val="0"/>
        <w:rPr>
          <w:rFonts w:asciiTheme="majorHAnsi" w:hAnsiTheme="majorHAnsi" w:cs="Calibri"/>
          <w:b/>
          <w:bCs/>
          <w:noProof/>
          <w:color w:val="000000"/>
          <w:sz w:val="22"/>
          <w:szCs w:val="22"/>
          <w:lang w:eastAsia="ja-JP"/>
        </w:rPr>
      </w:pPr>
      <w:r>
        <w:rPr>
          <w:rFonts w:asciiTheme="majorHAnsi" w:hAnsiTheme="majorHAnsi" w:cs="Calibri"/>
          <w:b/>
          <w:bCs/>
          <w:noProof/>
          <w:color w:val="000000"/>
          <w:sz w:val="22"/>
          <w:szCs w:val="22"/>
          <w:lang w:eastAsia="ja-JP"/>
        </w:rPr>
        <w:br w:type="column"/>
      </w:r>
      <w:r w:rsidR="000115D9">
        <w:rPr>
          <w:rFonts w:asciiTheme="majorHAnsi" w:hAnsiTheme="majorHAnsi" w:cs="Calibri"/>
          <w:b/>
          <w:bCs/>
          <w:noProof/>
          <w:color w:val="000000"/>
          <w:sz w:val="22"/>
          <w:szCs w:val="22"/>
          <w:lang w:eastAsia="ja-JP"/>
        </w:rPr>
        <w:lastRenderedPageBreak/>
        <w:t xml:space="preserve">Acronyms </w:t>
      </w:r>
    </w:p>
    <w:p w14:paraId="69669D5E" w14:textId="77777777" w:rsidR="00CB044F" w:rsidRDefault="00CB044F" w:rsidP="00C57814">
      <w:pPr>
        <w:widowControl w:val="0"/>
        <w:autoSpaceDE w:val="0"/>
        <w:autoSpaceDN w:val="0"/>
        <w:adjustRightInd w:val="0"/>
        <w:rPr>
          <w:rFonts w:asciiTheme="majorHAnsi" w:hAnsiTheme="majorHAnsi" w:cs="Calibri"/>
          <w:b/>
          <w:bCs/>
          <w:noProof/>
          <w:color w:val="000000"/>
          <w:sz w:val="22"/>
          <w:szCs w:val="22"/>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994"/>
      </w:tblGrid>
      <w:tr w:rsidR="00C4659F" w14:paraId="72B4B9CA" w14:textId="77777777" w:rsidTr="00C209B5">
        <w:tc>
          <w:tcPr>
            <w:tcW w:w="1242" w:type="dxa"/>
          </w:tcPr>
          <w:p w14:paraId="64511A47" w14:textId="7AF8160D" w:rsidR="0083426F" w:rsidRDefault="0083426F" w:rsidP="00C4659F">
            <w:pPr>
              <w:rPr>
                <w:rFonts w:asciiTheme="majorHAnsi" w:hAnsiTheme="majorHAnsi" w:cstheme="majorHAnsi"/>
                <w:noProof/>
                <w:sz w:val="22"/>
                <w:szCs w:val="22"/>
              </w:rPr>
            </w:pPr>
            <w:r>
              <w:rPr>
                <w:rFonts w:asciiTheme="majorHAnsi" w:hAnsiTheme="majorHAnsi" w:cstheme="majorHAnsi"/>
                <w:noProof/>
                <w:sz w:val="22"/>
                <w:szCs w:val="22"/>
              </w:rPr>
              <w:t>ACMS</w:t>
            </w:r>
          </w:p>
          <w:p w14:paraId="63E5D75D" w14:textId="77777777" w:rsidR="00C4659F" w:rsidRPr="00C4659F" w:rsidRDefault="00C4659F" w:rsidP="00C4659F">
            <w:pPr>
              <w:rPr>
                <w:rFonts w:asciiTheme="majorHAnsi" w:hAnsiTheme="majorHAnsi" w:cstheme="majorHAnsi"/>
                <w:noProof/>
                <w:sz w:val="22"/>
                <w:szCs w:val="22"/>
              </w:rPr>
            </w:pPr>
            <w:r w:rsidRPr="00C4659F">
              <w:rPr>
                <w:rFonts w:asciiTheme="majorHAnsi" w:hAnsiTheme="majorHAnsi" w:cstheme="majorHAnsi"/>
                <w:noProof/>
                <w:sz w:val="22"/>
                <w:szCs w:val="22"/>
              </w:rPr>
              <w:t>AIDS</w:t>
            </w:r>
          </w:p>
          <w:p w14:paraId="0383E5FA" w14:textId="77777777" w:rsidR="00C4659F" w:rsidRPr="00C4659F" w:rsidRDefault="00C4659F" w:rsidP="00C4659F">
            <w:pPr>
              <w:rPr>
                <w:rFonts w:asciiTheme="majorHAnsi" w:hAnsiTheme="majorHAnsi" w:cstheme="majorHAnsi"/>
                <w:noProof/>
                <w:sz w:val="22"/>
                <w:szCs w:val="22"/>
              </w:rPr>
            </w:pPr>
            <w:r w:rsidRPr="00C4659F">
              <w:rPr>
                <w:rFonts w:asciiTheme="majorHAnsi" w:hAnsiTheme="majorHAnsi" w:cstheme="majorHAnsi"/>
                <w:noProof/>
                <w:sz w:val="22"/>
                <w:szCs w:val="22"/>
              </w:rPr>
              <w:t>ALWHIV</w:t>
            </w:r>
          </w:p>
          <w:p w14:paraId="761A5D77" w14:textId="77777777" w:rsidR="00C4659F" w:rsidRPr="00C4659F" w:rsidRDefault="00C4659F" w:rsidP="00C4659F">
            <w:pPr>
              <w:rPr>
                <w:rFonts w:asciiTheme="majorHAnsi" w:hAnsiTheme="majorHAnsi" w:cstheme="majorHAnsi"/>
                <w:noProof/>
                <w:sz w:val="22"/>
                <w:szCs w:val="22"/>
              </w:rPr>
            </w:pPr>
            <w:r w:rsidRPr="00C4659F">
              <w:rPr>
                <w:rFonts w:asciiTheme="majorHAnsi" w:hAnsiTheme="majorHAnsi" w:cstheme="majorHAnsi"/>
                <w:noProof/>
                <w:sz w:val="22"/>
                <w:szCs w:val="22"/>
              </w:rPr>
              <w:t>ART</w:t>
            </w:r>
          </w:p>
          <w:p w14:paraId="6C80A087" w14:textId="77777777" w:rsidR="00C4659F" w:rsidRPr="00C4659F" w:rsidRDefault="00C4659F" w:rsidP="00C4659F">
            <w:pPr>
              <w:rPr>
                <w:rFonts w:asciiTheme="majorHAnsi" w:hAnsiTheme="majorHAnsi" w:cstheme="majorHAnsi"/>
                <w:noProof/>
                <w:sz w:val="22"/>
                <w:szCs w:val="22"/>
              </w:rPr>
            </w:pPr>
            <w:r w:rsidRPr="00C4659F">
              <w:rPr>
                <w:rFonts w:asciiTheme="majorHAnsi" w:hAnsiTheme="majorHAnsi" w:cstheme="majorHAnsi"/>
                <w:noProof/>
                <w:sz w:val="22"/>
                <w:szCs w:val="22"/>
              </w:rPr>
              <w:t>CCABA</w:t>
            </w:r>
          </w:p>
          <w:p w14:paraId="1D9B5674" w14:textId="77777777" w:rsidR="00C4659F" w:rsidRPr="00C4659F" w:rsidRDefault="00C4659F" w:rsidP="00C4659F">
            <w:pPr>
              <w:rPr>
                <w:rFonts w:asciiTheme="majorHAnsi" w:hAnsiTheme="majorHAnsi" w:cstheme="majorHAnsi"/>
                <w:noProof/>
                <w:sz w:val="22"/>
                <w:szCs w:val="22"/>
              </w:rPr>
            </w:pPr>
            <w:r w:rsidRPr="00C4659F">
              <w:rPr>
                <w:rFonts w:asciiTheme="majorHAnsi" w:hAnsiTheme="majorHAnsi" w:cstheme="majorHAnsi"/>
                <w:noProof/>
                <w:sz w:val="22"/>
                <w:szCs w:val="22"/>
              </w:rPr>
              <w:t>EAC</w:t>
            </w:r>
          </w:p>
          <w:p w14:paraId="6B5059E8" w14:textId="77777777" w:rsidR="00C4659F" w:rsidRPr="00C4659F" w:rsidRDefault="00C4659F" w:rsidP="00C4659F">
            <w:pPr>
              <w:rPr>
                <w:rFonts w:asciiTheme="majorHAnsi" w:hAnsiTheme="majorHAnsi" w:cstheme="majorHAnsi"/>
                <w:noProof/>
                <w:sz w:val="22"/>
                <w:szCs w:val="22"/>
              </w:rPr>
            </w:pPr>
            <w:r w:rsidRPr="00C4659F">
              <w:rPr>
                <w:rFonts w:asciiTheme="majorHAnsi" w:hAnsiTheme="majorHAnsi" w:cstheme="majorHAnsi"/>
                <w:noProof/>
                <w:sz w:val="22"/>
                <w:szCs w:val="22"/>
              </w:rPr>
              <w:t>EANNASO</w:t>
            </w:r>
          </w:p>
          <w:p w14:paraId="04961B36" w14:textId="77777777" w:rsidR="00C4659F" w:rsidRPr="00C4659F" w:rsidRDefault="00C4659F" w:rsidP="00C4659F">
            <w:pPr>
              <w:rPr>
                <w:rFonts w:asciiTheme="majorHAnsi" w:hAnsiTheme="majorHAnsi" w:cstheme="majorHAnsi"/>
                <w:noProof/>
                <w:sz w:val="22"/>
                <w:szCs w:val="22"/>
              </w:rPr>
            </w:pPr>
            <w:r w:rsidRPr="00C4659F">
              <w:rPr>
                <w:rFonts w:asciiTheme="majorHAnsi" w:hAnsiTheme="majorHAnsi" w:cstheme="majorHAnsi"/>
                <w:noProof/>
                <w:sz w:val="22"/>
                <w:szCs w:val="22"/>
              </w:rPr>
              <w:t>ESA</w:t>
            </w:r>
          </w:p>
          <w:p w14:paraId="0D9E98E6" w14:textId="77777777" w:rsidR="00C4659F" w:rsidRPr="00C4659F" w:rsidRDefault="00C4659F" w:rsidP="00C4659F">
            <w:pPr>
              <w:rPr>
                <w:rFonts w:asciiTheme="majorHAnsi" w:hAnsiTheme="majorHAnsi" w:cstheme="majorHAnsi"/>
                <w:noProof/>
                <w:sz w:val="22"/>
                <w:szCs w:val="22"/>
              </w:rPr>
            </w:pPr>
            <w:r w:rsidRPr="00C4659F">
              <w:rPr>
                <w:rFonts w:asciiTheme="majorHAnsi" w:hAnsiTheme="majorHAnsi" w:cstheme="majorHAnsi"/>
                <w:noProof/>
                <w:sz w:val="22"/>
                <w:szCs w:val="22"/>
              </w:rPr>
              <w:t>HCW</w:t>
            </w:r>
          </w:p>
          <w:p w14:paraId="185C5E76" w14:textId="77777777" w:rsidR="00C4659F" w:rsidRPr="00C4659F" w:rsidRDefault="00C4659F" w:rsidP="00C4659F">
            <w:pPr>
              <w:rPr>
                <w:rFonts w:asciiTheme="majorHAnsi" w:hAnsiTheme="majorHAnsi" w:cstheme="majorHAnsi"/>
                <w:noProof/>
                <w:sz w:val="22"/>
                <w:szCs w:val="22"/>
              </w:rPr>
            </w:pPr>
            <w:r w:rsidRPr="00C4659F">
              <w:rPr>
                <w:rFonts w:asciiTheme="majorHAnsi" w:hAnsiTheme="majorHAnsi" w:cstheme="majorHAnsi"/>
                <w:noProof/>
                <w:sz w:val="22"/>
                <w:szCs w:val="22"/>
              </w:rPr>
              <w:t>HIV</w:t>
            </w:r>
          </w:p>
          <w:p w14:paraId="2AA0A378" w14:textId="77777777" w:rsidR="00C4659F" w:rsidRPr="00C4659F" w:rsidRDefault="00C4659F" w:rsidP="00C4659F">
            <w:pPr>
              <w:rPr>
                <w:rFonts w:asciiTheme="majorHAnsi" w:hAnsiTheme="majorHAnsi" w:cstheme="majorHAnsi"/>
                <w:noProof/>
                <w:sz w:val="22"/>
                <w:szCs w:val="22"/>
              </w:rPr>
            </w:pPr>
            <w:r w:rsidRPr="00C4659F">
              <w:rPr>
                <w:rFonts w:asciiTheme="majorHAnsi" w:hAnsiTheme="majorHAnsi" w:cstheme="majorHAnsi"/>
                <w:noProof/>
                <w:sz w:val="22"/>
                <w:szCs w:val="22"/>
              </w:rPr>
              <w:t>IOM</w:t>
            </w:r>
          </w:p>
          <w:p w14:paraId="6FABFAD2" w14:textId="77777777" w:rsidR="00C4659F" w:rsidRPr="00C4659F" w:rsidRDefault="00C4659F" w:rsidP="00C4659F">
            <w:pPr>
              <w:rPr>
                <w:rFonts w:asciiTheme="majorHAnsi" w:hAnsiTheme="majorHAnsi" w:cstheme="majorHAnsi"/>
                <w:noProof/>
                <w:sz w:val="22"/>
                <w:szCs w:val="22"/>
              </w:rPr>
            </w:pPr>
            <w:r w:rsidRPr="00C4659F">
              <w:rPr>
                <w:rFonts w:asciiTheme="majorHAnsi" w:hAnsiTheme="majorHAnsi" w:cstheme="majorHAnsi"/>
                <w:noProof/>
                <w:sz w:val="22"/>
                <w:szCs w:val="22"/>
              </w:rPr>
              <w:t>LHR</w:t>
            </w:r>
          </w:p>
          <w:p w14:paraId="33C24E64" w14:textId="77777777" w:rsidR="00C4659F" w:rsidRPr="00C4659F" w:rsidRDefault="00C4659F" w:rsidP="00C4659F">
            <w:pPr>
              <w:rPr>
                <w:rFonts w:asciiTheme="majorHAnsi" w:hAnsiTheme="majorHAnsi" w:cstheme="majorHAnsi"/>
                <w:noProof/>
                <w:sz w:val="22"/>
                <w:szCs w:val="22"/>
              </w:rPr>
            </w:pPr>
            <w:r w:rsidRPr="00C4659F">
              <w:rPr>
                <w:rFonts w:asciiTheme="majorHAnsi" w:hAnsiTheme="majorHAnsi" w:cstheme="majorHAnsi"/>
                <w:noProof/>
                <w:sz w:val="22"/>
                <w:szCs w:val="22"/>
              </w:rPr>
              <w:t>MSM</w:t>
            </w:r>
          </w:p>
          <w:p w14:paraId="40460ECC" w14:textId="77777777" w:rsidR="00C4659F" w:rsidRPr="00C4659F" w:rsidRDefault="00C4659F" w:rsidP="00C4659F">
            <w:pPr>
              <w:rPr>
                <w:rFonts w:asciiTheme="majorHAnsi" w:hAnsiTheme="majorHAnsi" w:cstheme="majorHAnsi"/>
                <w:noProof/>
                <w:sz w:val="22"/>
                <w:szCs w:val="22"/>
              </w:rPr>
            </w:pPr>
            <w:r w:rsidRPr="00C4659F">
              <w:rPr>
                <w:rFonts w:asciiTheme="majorHAnsi" w:hAnsiTheme="majorHAnsi" w:cstheme="majorHAnsi"/>
                <w:noProof/>
                <w:sz w:val="22"/>
                <w:szCs w:val="22"/>
              </w:rPr>
              <w:t>OCHA</w:t>
            </w:r>
          </w:p>
          <w:p w14:paraId="5AB271FD" w14:textId="77777777" w:rsidR="00C4659F" w:rsidRPr="00C4659F" w:rsidRDefault="00C4659F" w:rsidP="00C4659F">
            <w:pPr>
              <w:rPr>
                <w:rFonts w:asciiTheme="majorHAnsi" w:hAnsiTheme="majorHAnsi" w:cstheme="majorHAnsi"/>
                <w:noProof/>
                <w:sz w:val="22"/>
                <w:szCs w:val="22"/>
              </w:rPr>
            </w:pPr>
            <w:r w:rsidRPr="00C4659F">
              <w:rPr>
                <w:rFonts w:asciiTheme="majorHAnsi" w:hAnsiTheme="majorHAnsi" w:cstheme="majorHAnsi"/>
                <w:noProof/>
                <w:sz w:val="22"/>
                <w:szCs w:val="22"/>
              </w:rPr>
              <w:t>OECD</w:t>
            </w:r>
          </w:p>
          <w:p w14:paraId="0ACBD480" w14:textId="77777777" w:rsidR="00C4659F" w:rsidRPr="00C4659F" w:rsidRDefault="00C4659F" w:rsidP="00C4659F">
            <w:pPr>
              <w:rPr>
                <w:rFonts w:asciiTheme="majorHAnsi" w:hAnsiTheme="majorHAnsi" w:cstheme="majorHAnsi"/>
                <w:noProof/>
                <w:sz w:val="22"/>
                <w:szCs w:val="22"/>
              </w:rPr>
            </w:pPr>
            <w:r w:rsidRPr="00C4659F">
              <w:rPr>
                <w:rFonts w:asciiTheme="majorHAnsi" w:hAnsiTheme="majorHAnsi" w:cstheme="majorHAnsi"/>
                <w:noProof/>
                <w:sz w:val="22"/>
                <w:szCs w:val="22"/>
              </w:rPr>
              <w:t>PEPFAR</w:t>
            </w:r>
          </w:p>
          <w:p w14:paraId="51F9E228" w14:textId="77777777" w:rsidR="00C4659F" w:rsidRPr="00C4659F" w:rsidRDefault="00C4659F" w:rsidP="00C4659F">
            <w:pPr>
              <w:rPr>
                <w:rFonts w:asciiTheme="majorHAnsi" w:hAnsiTheme="majorHAnsi" w:cstheme="majorHAnsi"/>
                <w:noProof/>
                <w:sz w:val="22"/>
                <w:szCs w:val="22"/>
              </w:rPr>
            </w:pPr>
            <w:r w:rsidRPr="00C4659F">
              <w:rPr>
                <w:rFonts w:asciiTheme="majorHAnsi" w:hAnsiTheme="majorHAnsi" w:cstheme="majorHAnsi"/>
                <w:noProof/>
                <w:sz w:val="22"/>
                <w:szCs w:val="22"/>
              </w:rPr>
              <w:t xml:space="preserve">PMTCT </w:t>
            </w:r>
          </w:p>
          <w:p w14:paraId="7A65F97C" w14:textId="77777777" w:rsidR="00C4659F" w:rsidRPr="00C4659F" w:rsidRDefault="00C4659F" w:rsidP="00C4659F">
            <w:pPr>
              <w:rPr>
                <w:rFonts w:asciiTheme="majorHAnsi" w:hAnsiTheme="majorHAnsi" w:cstheme="majorHAnsi"/>
                <w:noProof/>
                <w:sz w:val="22"/>
                <w:szCs w:val="22"/>
              </w:rPr>
            </w:pPr>
            <w:r w:rsidRPr="00C4659F">
              <w:rPr>
                <w:rFonts w:asciiTheme="majorHAnsi" w:hAnsiTheme="majorHAnsi" w:cstheme="majorHAnsi"/>
                <w:noProof/>
                <w:sz w:val="22"/>
                <w:szCs w:val="22"/>
              </w:rPr>
              <w:t>PrEP</w:t>
            </w:r>
          </w:p>
          <w:p w14:paraId="35210BE6" w14:textId="77777777" w:rsidR="00C4659F" w:rsidRDefault="00C4659F" w:rsidP="00C4659F">
            <w:pPr>
              <w:rPr>
                <w:rFonts w:asciiTheme="majorHAnsi" w:hAnsiTheme="majorHAnsi" w:cstheme="majorHAnsi"/>
                <w:noProof/>
                <w:sz w:val="22"/>
                <w:szCs w:val="22"/>
              </w:rPr>
            </w:pPr>
            <w:r w:rsidRPr="00C4659F">
              <w:rPr>
                <w:rFonts w:asciiTheme="majorHAnsi" w:hAnsiTheme="majorHAnsi" w:cstheme="majorHAnsi"/>
                <w:noProof/>
                <w:sz w:val="22"/>
                <w:szCs w:val="22"/>
              </w:rPr>
              <w:t>RIATT-ESA</w:t>
            </w:r>
          </w:p>
          <w:p w14:paraId="1A03CB66" w14:textId="77777777" w:rsidR="006063C1" w:rsidRPr="00C4659F" w:rsidRDefault="006063C1" w:rsidP="00C4659F">
            <w:pPr>
              <w:rPr>
                <w:rFonts w:asciiTheme="majorHAnsi" w:hAnsiTheme="majorHAnsi" w:cstheme="majorHAnsi"/>
                <w:noProof/>
                <w:sz w:val="22"/>
                <w:szCs w:val="22"/>
              </w:rPr>
            </w:pPr>
          </w:p>
          <w:p w14:paraId="4FD24827" w14:textId="77777777" w:rsidR="00C4659F" w:rsidRPr="00C4659F" w:rsidRDefault="00C4659F" w:rsidP="00C4659F">
            <w:pPr>
              <w:rPr>
                <w:rFonts w:asciiTheme="majorHAnsi" w:hAnsiTheme="majorHAnsi" w:cstheme="majorHAnsi"/>
                <w:noProof/>
                <w:sz w:val="22"/>
                <w:szCs w:val="22"/>
              </w:rPr>
            </w:pPr>
            <w:r w:rsidRPr="00C4659F">
              <w:rPr>
                <w:rFonts w:asciiTheme="majorHAnsi" w:hAnsiTheme="majorHAnsi" w:cstheme="majorHAnsi"/>
                <w:noProof/>
                <w:sz w:val="22"/>
                <w:szCs w:val="22"/>
              </w:rPr>
              <w:t xml:space="preserve">SADC </w:t>
            </w:r>
          </w:p>
          <w:p w14:paraId="5126D297" w14:textId="77777777" w:rsidR="00C4659F" w:rsidRPr="00C4659F" w:rsidRDefault="00C4659F" w:rsidP="00C4659F">
            <w:pPr>
              <w:rPr>
                <w:rFonts w:asciiTheme="majorHAnsi" w:hAnsiTheme="majorHAnsi" w:cstheme="majorHAnsi"/>
                <w:noProof/>
                <w:sz w:val="22"/>
                <w:szCs w:val="22"/>
              </w:rPr>
            </w:pPr>
            <w:r w:rsidRPr="00C4659F">
              <w:rPr>
                <w:rFonts w:asciiTheme="majorHAnsi" w:hAnsiTheme="majorHAnsi" w:cstheme="majorHAnsi"/>
                <w:noProof/>
                <w:sz w:val="22"/>
                <w:szCs w:val="22"/>
              </w:rPr>
              <w:t>SRH</w:t>
            </w:r>
          </w:p>
          <w:p w14:paraId="5969BD33" w14:textId="77777777" w:rsidR="00C4659F" w:rsidRPr="00C4659F" w:rsidRDefault="00C4659F" w:rsidP="00C4659F">
            <w:pPr>
              <w:rPr>
                <w:rFonts w:asciiTheme="majorHAnsi" w:hAnsiTheme="majorHAnsi" w:cstheme="majorHAnsi"/>
                <w:noProof/>
                <w:sz w:val="22"/>
                <w:szCs w:val="22"/>
              </w:rPr>
            </w:pPr>
            <w:r w:rsidRPr="00C4659F">
              <w:rPr>
                <w:rFonts w:asciiTheme="majorHAnsi" w:hAnsiTheme="majorHAnsi" w:cstheme="majorHAnsi"/>
                <w:noProof/>
                <w:sz w:val="22"/>
                <w:szCs w:val="22"/>
              </w:rPr>
              <w:t>SRHR</w:t>
            </w:r>
          </w:p>
          <w:p w14:paraId="488C3F45" w14:textId="77777777" w:rsidR="00C4659F" w:rsidRPr="00C4659F" w:rsidRDefault="00C4659F" w:rsidP="00C4659F">
            <w:pPr>
              <w:rPr>
                <w:rFonts w:asciiTheme="majorHAnsi" w:hAnsiTheme="majorHAnsi" w:cstheme="majorHAnsi"/>
                <w:noProof/>
                <w:sz w:val="22"/>
                <w:szCs w:val="22"/>
              </w:rPr>
            </w:pPr>
            <w:r w:rsidRPr="00C4659F">
              <w:rPr>
                <w:rFonts w:asciiTheme="majorHAnsi" w:hAnsiTheme="majorHAnsi" w:cstheme="majorHAnsi"/>
                <w:noProof/>
                <w:sz w:val="22"/>
                <w:szCs w:val="22"/>
              </w:rPr>
              <w:t>UNFPA</w:t>
            </w:r>
          </w:p>
          <w:p w14:paraId="47640991" w14:textId="77777777" w:rsidR="00C4659F" w:rsidRPr="00C4659F" w:rsidRDefault="00C4659F" w:rsidP="00C4659F">
            <w:pPr>
              <w:rPr>
                <w:rFonts w:asciiTheme="majorHAnsi" w:hAnsiTheme="majorHAnsi" w:cstheme="majorHAnsi"/>
                <w:noProof/>
                <w:sz w:val="22"/>
                <w:szCs w:val="22"/>
              </w:rPr>
            </w:pPr>
            <w:r w:rsidRPr="00C4659F">
              <w:rPr>
                <w:rFonts w:asciiTheme="majorHAnsi" w:hAnsiTheme="majorHAnsi" w:cstheme="majorHAnsi"/>
                <w:noProof/>
                <w:sz w:val="22"/>
                <w:szCs w:val="22"/>
              </w:rPr>
              <w:t>UNHCR</w:t>
            </w:r>
          </w:p>
          <w:p w14:paraId="63CFCECC" w14:textId="77777777" w:rsidR="00C4659F" w:rsidRPr="00C4659F" w:rsidRDefault="00C4659F" w:rsidP="00C4659F">
            <w:pPr>
              <w:rPr>
                <w:rFonts w:asciiTheme="majorHAnsi" w:hAnsiTheme="majorHAnsi" w:cstheme="majorHAnsi"/>
                <w:noProof/>
                <w:sz w:val="22"/>
                <w:szCs w:val="22"/>
              </w:rPr>
            </w:pPr>
            <w:r w:rsidRPr="00C4659F">
              <w:rPr>
                <w:rFonts w:asciiTheme="majorHAnsi" w:hAnsiTheme="majorHAnsi" w:cstheme="majorHAnsi"/>
                <w:noProof/>
                <w:sz w:val="22"/>
                <w:szCs w:val="22"/>
              </w:rPr>
              <w:t>UNICEF</w:t>
            </w:r>
          </w:p>
          <w:p w14:paraId="363D611F" w14:textId="77777777" w:rsidR="00C4659F" w:rsidRPr="00C4659F" w:rsidRDefault="00C4659F" w:rsidP="00C4659F">
            <w:pPr>
              <w:rPr>
                <w:rFonts w:asciiTheme="majorHAnsi" w:hAnsiTheme="majorHAnsi" w:cstheme="majorHAnsi"/>
                <w:noProof/>
                <w:sz w:val="22"/>
                <w:szCs w:val="22"/>
              </w:rPr>
            </w:pPr>
            <w:r w:rsidRPr="00C4659F">
              <w:rPr>
                <w:rFonts w:asciiTheme="majorHAnsi" w:hAnsiTheme="majorHAnsi" w:cstheme="majorHAnsi"/>
                <w:noProof/>
                <w:sz w:val="22"/>
                <w:szCs w:val="22"/>
              </w:rPr>
              <w:t>USAID</w:t>
            </w:r>
          </w:p>
          <w:p w14:paraId="6BC3A326" w14:textId="77777777" w:rsidR="00C4659F" w:rsidRPr="00C4659F" w:rsidRDefault="00C4659F" w:rsidP="00C4659F">
            <w:pPr>
              <w:rPr>
                <w:rFonts w:asciiTheme="majorHAnsi" w:hAnsiTheme="majorHAnsi" w:cstheme="majorHAnsi"/>
                <w:noProof/>
                <w:sz w:val="22"/>
                <w:szCs w:val="22"/>
              </w:rPr>
            </w:pPr>
            <w:r w:rsidRPr="00C4659F">
              <w:rPr>
                <w:rFonts w:asciiTheme="majorHAnsi" w:hAnsiTheme="majorHAnsi" w:cstheme="majorHAnsi"/>
                <w:noProof/>
                <w:sz w:val="22"/>
                <w:szCs w:val="22"/>
              </w:rPr>
              <w:t>WHO</w:t>
            </w:r>
          </w:p>
          <w:p w14:paraId="1E3BFA73" w14:textId="4B56CE2F" w:rsidR="00C4659F" w:rsidRDefault="00C4659F" w:rsidP="00C4659F">
            <w:pPr>
              <w:rPr>
                <w:b/>
                <w:bCs/>
                <w:noProof/>
              </w:rPr>
            </w:pPr>
            <w:r w:rsidRPr="00C4659F">
              <w:rPr>
                <w:rFonts w:asciiTheme="majorHAnsi" w:hAnsiTheme="majorHAnsi" w:cstheme="majorHAnsi"/>
                <w:noProof/>
                <w:sz w:val="22"/>
                <w:szCs w:val="22"/>
              </w:rPr>
              <w:t>YPLWHIV</w:t>
            </w:r>
          </w:p>
        </w:tc>
        <w:tc>
          <w:tcPr>
            <w:tcW w:w="7994" w:type="dxa"/>
          </w:tcPr>
          <w:p w14:paraId="1669FC13" w14:textId="1A72F6EC" w:rsidR="0083426F" w:rsidRDefault="0083426F" w:rsidP="00EC143E">
            <w:pPr>
              <w:rPr>
                <w:rFonts w:asciiTheme="majorHAnsi" w:hAnsiTheme="majorHAnsi" w:cstheme="majorHAnsi"/>
                <w:noProof/>
                <w:sz w:val="22"/>
                <w:szCs w:val="22"/>
              </w:rPr>
            </w:pPr>
            <w:r>
              <w:rPr>
                <w:rFonts w:asciiTheme="majorHAnsi" w:hAnsiTheme="majorHAnsi" w:cstheme="majorHAnsi"/>
                <w:noProof/>
                <w:sz w:val="22"/>
                <w:szCs w:val="22"/>
              </w:rPr>
              <w:t>African Centre for Migration and Society</w:t>
            </w:r>
          </w:p>
          <w:p w14:paraId="3990B7F5" w14:textId="77777777" w:rsidR="00C4659F" w:rsidRDefault="00426B2E" w:rsidP="00EC143E">
            <w:pPr>
              <w:rPr>
                <w:rFonts w:asciiTheme="majorHAnsi" w:hAnsiTheme="majorHAnsi" w:cstheme="majorHAnsi"/>
                <w:noProof/>
                <w:sz w:val="22"/>
                <w:szCs w:val="22"/>
              </w:rPr>
            </w:pPr>
            <w:r>
              <w:rPr>
                <w:rFonts w:asciiTheme="majorHAnsi" w:hAnsiTheme="majorHAnsi" w:cstheme="majorHAnsi"/>
                <w:noProof/>
                <w:sz w:val="22"/>
                <w:szCs w:val="22"/>
              </w:rPr>
              <w:t>A</w:t>
            </w:r>
            <w:r w:rsidRPr="00426B2E">
              <w:rPr>
                <w:rFonts w:asciiTheme="majorHAnsi" w:hAnsiTheme="majorHAnsi" w:cstheme="majorHAnsi"/>
                <w:noProof/>
                <w:sz w:val="22"/>
                <w:szCs w:val="22"/>
              </w:rPr>
              <w:t>cquired immune deficiency syndrome</w:t>
            </w:r>
          </w:p>
          <w:p w14:paraId="49D2C10A" w14:textId="77777777" w:rsidR="00426B2E" w:rsidRDefault="00426B2E" w:rsidP="00EC143E">
            <w:pPr>
              <w:rPr>
                <w:rFonts w:asciiTheme="majorHAnsi" w:hAnsiTheme="majorHAnsi" w:cstheme="majorHAnsi"/>
                <w:noProof/>
                <w:sz w:val="22"/>
                <w:szCs w:val="22"/>
              </w:rPr>
            </w:pPr>
            <w:r>
              <w:rPr>
                <w:rFonts w:asciiTheme="majorHAnsi" w:hAnsiTheme="majorHAnsi" w:cstheme="majorHAnsi"/>
                <w:noProof/>
                <w:sz w:val="22"/>
                <w:szCs w:val="22"/>
              </w:rPr>
              <w:t>Adolescents living with HIV</w:t>
            </w:r>
          </w:p>
          <w:p w14:paraId="3E931921" w14:textId="77777777" w:rsidR="00426B2E" w:rsidRDefault="00426B2E" w:rsidP="00EC143E">
            <w:pPr>
              <w:rPr>
                <w:rFonts w:asciiTheme="majorHAnsi" w:hAnsiTheme="majorHAnsi" w:cstheme="majorHAnsi"/>
                <w:noProof/>
                <w:sz w:val="22"/>
                <w:szCs w:val="22"/>
              </w:rPr>
            </w:pPr>
            <w:r>
              <w:rPr>
                <w:rFonts w:asciiTheme="majorHAnsi" w:hAnsiTheme="majorHAnsi" w:cstheme="majorHAnsi"/>
                <w:noProof/>
                <w:sz w:val="22"/>
                <w:szCs w:val="22"/>
              </w:rPr>
              <w:t>Antiretroviral treatment</w:t>
            </w:r>
          </w:p>
          <w:p w14:paraId="73B3B979" w14:textId="2E859E8C" w:rsidR="00426B2E" w:rsidRDefault="004028E2" w:rsidP="00EC143E">
            <w:pPr>
              <w:rPr>
                <w:rFonts w:asciiTheme="majorHAnsi" w:hAnsiTheme="majorHAnsi" w:cstheme="majorHAnsi"/>
                <w:noProof/>
                <w:sz w:val="22"/>
                <w:szCs w:val="22"/>
              </w:rPr>
            </w:pPr>
            <w:r w:rsidRPr="004028E2">
              <w:rPr>
                <w:rFonts w:asciiTheme="majorHAnsi" w:hAnsiTheme="majorHAnsi" w:cstheme="majorHAnsi"/>
                <w:noProof/>
                <w:sz w:val="22"/>
                <w:szCs w:val="22"/>
              </w:rPr>
              <w:t>Coalition for Children affected by AIDS</w:t>
            </w:r>
          </w:p>
          <w:p w14:paraId="2987BB8B" w14:textId="77777777" w:rsidR="00426B2E" w:rsidRDefault="00426B2E" w:rsidP="00EC143E">
            <w:pPr>
              <w:rPr>
                <w:rFonts w:asciiTheme="majorHAnsi" w:hAnsiTheme="majorHAnsi" w:cstheme="majorHAnsi"/>
                <w:noProof/>
                <w:sz w:val="22"/>
                <w:szCs w:val="22"/>
              </w:rPr>
            </w:pPr>
            <w:r>
              <w:rPr>
                <w:rFonts w:asciiTheme="majorHAnsi" w:hAnsiTheme="majorHAnsi" w:cstheme="majorHAnsi"/>
                <w:noProof/>
                <w:sz w:val="22"/>
                <w:szCs w:val="22"/>
              </w:rPr>
              <w:t>East African Community</w:t>
            </w:r>
          </w:p>
          <w:p w14:paraId="4CAC6F1C" w14:textId="77777777" w:rsidR="00426B2E" w:rsidRDefault="00AF6AA0" w:rsidP="00EC143E">
            <w:pPr>
              <w:rPr>
                <w:rFonts w:asciiTheme="majorHAnsi" w:hAnsiTheme="majorHAnsi" w:cstheme="majorHAnsi"/>
                <w:noProof/>
                <w:sz w:val="22"/>
                <w:szCs w:val="22"/>
              </w:rPr>
            </w:pPr>
            <w:r w:rsidRPr="00AF6AA0">
              <w:rPr>
                <w:rFonts w:asciiTheme="majorHAnsi" w:hAnsiTheme="majorHAnsi" w:cstheme="majorHAnsi"/>
                <w:noProof/>
                <w:sz w:val="22"/>
                <w:szCs w:val="22"/>
              </w:rPr>
              <w:t>Eastern Africa National Networks of AIDS and Health Service Organisations</w:t>
            </w:r>
          </w:p>
          <w:p w14:paraId="1C2336EA" w14:textId="77777777" w:rsidR="00AF6AA0" w:rsidRDefault="00AF6AA0" w:rsidP="00EC143E">
            <w:pPr>
              <w:rPr>
                <w:rFonts w:asciiTheme="majorHAnsi" w:hAnsiTheme="majorHAnsi" w:cstheme="majorHAnsi"/>
                <w:noProof/>
                <w:sz w:val="22"/>
                <w:szCs w:val="22"/>
              </w:rPr>
            </w:pPr>
            <w:r>
              <w:rPr>
                <w:rFonts w:asciiTheme="majorHAnsi" w:hAnsiTheme="majorHAnsi" w:cstheme="majorHAnsi"/>
                <w:noProof/>
                <w:sz w:val="22"/>
                <w:szCs w:val="22"/>
              </w:rPr>
              <w:t>East and Southern Africa</w:t>
            </w:r>
          </w:p>
          <w:p w14:paraId="50AAB62D" w14:textId="77777777" w:rsidR="00AF6AA0" w:rsidRDefault="00AF6AA0" w:rsidP="00EC143E">
            <w:pPr>
              <w:rPr>
                <w:rFonts w:asciiTheme="majorHAnsi" w:hAnsiTheme="majorHAnsi" w:cstheme="majorHAnsi"/>
                <w:noProof/>
                <w:sz w:val="22"/>
                <w:szCs w:val="22"/>
              </w:rPr>
            </w:pPr>
            <w:r>
              <w:rPr>
                <w:rFonts w:asciiTheme="majorHAnsi" w:hAnsiTheme="majorHAnsi" w:cstheme="majorHAnsi"/>
                <w:noProof/>
                <w:sz w:val="22"/>
                <w:szCs w:val="22"/>
              </w:rPr>
              <w:t>Health care workers</w:t>
            </w:r>
          </w:p>
          <w:p w14:paraId="6015A1E8" w14:textId="7A541AE8" w:rsidR="00D06FAC" w:rsidRDefault="0001733C" w:rsidP="00EC143E">
            <w:pPr>
              <w:rPr>
                <w:rFonts w:asciiTheme="majorHAnsi" w:hAnsiTheme="majorHAnsi" w:cstheme="majorHAnsi"/>
                <w:noProof/>
                <w:sz w:val="22"/>
                <w:szCs w:val="22"/>
              </w:rPr>
            </w:pPr>
            <w:r>
              <w:rPr>
                <w:rFonts w:asciiTheme="majorHAnsi" w:hAnsiTheme="majorHAnsi" w:cstheme="majorHAnsi"/>
                <w:noProof/>
                <w:sz w:val="22"/>
                <w:szCs w:val="22"/>
              </w:rPr>
              <w:t>H</w:t>
            </w:r>
            <w:r w:rsidR="004D1066" w:rsidRPr="004D1066">
              <w:rPr>
                <w:rFonts w:asciiTheme="majorHAnsi" w:hAnsiTheme="majorHAnsi" w:cstheme="majorHAnsi"/>
                <w:noProof/>
                <w:sz w:val="22"/>
                <w:szCs w:val="22"/>
              </w:rPr>
              <w:t>uman immunodeficiency virus</w:t>
            </w:r>
          </w:p>
          <w:p w14:paraId="30DEA430" w14:textId="32CE5DDF" w:rsidR="004D1066" w:rsidRDefault="0001733C" w:rsidP="00EC143E">
            <w:pPr>
              <w:rPr>
                <w:rFonts w:asciiTheme="majorHAnsi" w:hAnsiTheme="majorHAnsi" w:cstheme="majorHAnsi"/>
                <w:noProof/>
                <w:sz w:val="22"/>
                <w:szCs w:val="22"/>
              </w:rPr>
            </w:pPr>
            <w:r>
              <w:rPr>
                <w:rFonts w:asciiTheme="majorHAnsi" w:hAnsiTheme="majorHAnsi" w:cstheme="majorHAnsi"/>
                <w:noProof/>
                <w:sz w:val="22"/>
                <w:szCs w:val="22"/>
              </w:rPr>
              <w:t>International Organis</w:t>
            </w:r>
            <w:r w:rsidR="004028E2" w:rsidRPr="004028E2">
              <w:rPr>
                <w:rFonts w:asciiTheme="majorHAnsi" w:hAnsiTheme="majorHAnsi" w:cstheme="majorHAnsi"/>
                <w:noProof/>
                <w:sz w:val="22"/>
                <w:szCs w:val="22"/>
              </w:rPr>
              <w:t>ation for Migration</w:t>
            </w:r>
          </w:p>
          <w:p w14:paraId="384BBA54" w14:textId="3EC0F61A" w:rsidR="004028E2" w:rsidRDefault="0001733C" w:rsidP="00EC143E">
            <w:pPr>
              <w:rPr>
                <w:rFonts w:asciiTheme="majorHAnsi" w:hAnsiTheme="majorHAnsi" w:cstheme="majorHAnsi"/>
                <w:noProof/>
                <w:sz w:val="22"/>
                <w:szCs w:val="22"/>
              </w:rPr>
            </w:pPr>
            <w:r>
              <w:rPr>
                <w:rFonts w:asciiTheme="majorHAnsi" w:hAnsiTheme="majorHAnsi" w:cstheme="majorHAnsi"/>
                <w:noProof/>
                <w:sz w:val="22"/>
                <w:szCs w:val="22"/>
              </w:rPr>
              <w:t xml:space="preserve">Lawyers for Human Rights </w:t>
            </w:r>
          </w:p>
          <w:p w14:paraId="46D32364" w14:textId="77777777" w:rsidR="00360FD7" w:rsidRDefault="00360FD7" w:rsidP="00EC143E">
            <w:pPr>
              <w:rPr>
                <w:rFonts w:asciiTheme="majorHAnsi" w:hAnsiTheme="majorHAnsi" w:cstheme="majorHAnsi"/>
                <w:noProof/>
                <w:sz w:val="22"/>
                <w:szCs w:val="22"/>
              </w:rPr>
            </w:pPr>
            <w:r>
              <w:rPr>
                <w:rFonts w:asciiTheme="majorHAnsi" w:hAnsiTheme="majorHAnsi" w:cstheme="majorHAnsi"/>
                <w:noProof/>
                <w:sz w:val="22"/>
                <w:szCs w:val="22"/>
              </w:rPr>
              <w:t>Men who have sex with men</w:t>
            </w:r>
          </w:p>
          <w:p w14:paraId="7E3627D2" w14:textId="77777777" w:rsidR="00360FD7" w:rsidRDefault="00ED460C" w:rsidP="00EC143E">
            <w:pPr>
              <w:rPr>
                <w:rFonts w:asciiTheme="majorHAnsi" w:hAnsiTheme="majorHAnsi" w:cstheme="majorHAnsi"/>
                <w:noProof/>
                <w:sz w:val="22"/>
                <w:szCs w:val="22"/>
              </w:rPr>
            </w:pPr>
            <w:r w:rsidRPr="00ED460C">
              <w:rPr>
                <w:rFonts w:asciiTheme="majorHAnsi" w:hAnsiTheme="majorHAnsi" w:cstheme="majorHAnsi"/>
                <w:noProof/>
                <w:sz w:val="22"/>
                <w:szCs w:val="22"/>
              </w:rPr>
              <w:t>Office for the Coordination of Humanitarian Affairs</w:t>
            </w:r>
          </w:p>
          <w:p w14:paraId="33E38C1D" w14:textId="77777777" w:rsidR="00E344D2" w:rsidRDefault="00E344D2" w:rsidP="00EC143E">
            <w:pPr>
              <w:rPr>
                <w:rFonts w:asciiTheme="majorHAnsi" w:hAnsiTheme="majorHAnsi" w:cstheme="majorHAnsi"/>
                <w:noProof/>
                <w:sz w:val="22"/>
                <w:szCs w:val="22"/>
              </w:rPr>
            </w:pPr>
            <w:r w:rsidRPr="00E344D2">
              <w:rPr>
                <w:rFonts w:asciiTheme="majorHAnsi" w:hAnsiTheme="majorHAnsi" w:cstheme="majorHAnsi"/>
                <w:noProof/>
                <w:sz w:val="22"/>
                <w:szCs w:val="22"/>
              </w:rPr>
              <w:t>Organisation for Economic Co-operation and Development</w:t>
            </w:r>
          </w:p>
          <w:p w14:paraId="336DE5D8" w14:textId="77777777" w:rsidR="00E344D2" w:rsidRDefault="00251548" w:rsidP="00EC143E">
            <w:pPr>
              <w:rPr>
                <w:rFonts w:asciiTheme="majorHAnsi" w:hAnsiTheme="majorHAnsi" w:cstheme="majorHAnsi"/>
                <w:noProof/>
                <w:sz w:val="22"/>
                <w:szCs w:val="22"/>
              </w:rPr>
            </w:pPr>
            <w:r w:rsidRPr="00251548">
              <w:rPr>
                <w:rFonts w:asciiTheme="majorHAnsi" w:hAnsiTheme="majorHAnsi" w:cstheme="majorHAnsi"/>
                <w:noProof/>
                <w:sz w:val="22"/>
                <w:szCs w:val="22"/>
              </w:rPr>
              <w:t>President's Emergency Plan for AIDS Relief</w:t>
            </w:r>
          </w:p>
          <w:p w14:paraId="6208D9B0" w14:textId="77777777" w:rsidR="00251548" w:rsidRDefault="00251548" w:rsidP="00EC143E">
            <w:pPr>
              <w:rPr>
                <w:rFonts w:asciiTheme="majorHAnsi" w:hAnsiTheme="majorHAnsi" w:cstheme="majorHAnsi"/>
                <w:noProof/>
                <w:sz w:val="22"/>
                <w:szCs w:val="22"/>
              </w:rPr>
            </w:pPr>
            <w:r>
              <w:rPr>
                <w:rFonts w:asciiTheme="majorHAnsi" w:hAnsiTheme="majorHAnsi" w:cstheme="majorHAnsi"/>
                <w:noProof/>
                <w:sz w:val="22"/>
                <w:szCs w:val="22"/>
              </w:rPr>
              <w:t>P</w:t>
            </w:r>
            <w:r w:rsidRPr="00251548">
              <w:rPr>
                <w:rFonts w:asciiTheme="majorHAnsi" w:hAnsiTheme="majorHAnsi" w:cstheme="majorHAnsi"/>
                <w:noProof/>
                <w:sz w:val="22"/>
                <w:szCs w:val="22"/>
              </w:rPr>
              <w:t>revention of mother to child transmission</w:t>
            </w:r>
          </w:p>
          <w:p w14:paraId="65C1820B" w14:textId="77777777" w:rsidR="0010776F" w:rsidRDefault="004124AC" w:rsidP="00EC143E">
            <w:pPr>
              <w:rPr>
                <w:rFonts w:asciiTheme="majorHAnsi" w:hAnsiTheme="majorHAnsi" w:cstheme="majorHAnsi"/>
                <w:noProof/>
                <w:sz w:val="22"/>
                <w:szCs w:val="22"/>
              </w:rPr>
            </w:pPr>
            <w:r>
              <w:rPr>
                <w:rFonts w:asciiTheme="majorHAnsi" w:hAnsiTheme="majorHAnsi" w:cstheme="majorHAnsi"/>
                <w:noProof/>
                <w:sz w:val="22"/>
                <w:szCs w:val="22"/>
              </w:rPr>
              <w:t>P</w:t>
            </w:r>
            <w:r w:rsidRPr="004124AC">
              <w:rPr>
                <w:rFonts w:asciiTheme="majorHAnsi" w:hAnsiTheme="majorHAnsi" w:cstheme="majorHAnsi"/>
                <w:noProof/>
                <w:sz w:val="22"/>
                <w:szCs w:val="22"/>
              </w:rPr>
              <w:t>re-exposure prophylaxis</w:t>
            </w:r>
          </w:p>
          <w:p w14:paraId="4EE59007" w14:textId="77777777" w:rsidR="004124AC" w:rsidRDefault="006063C1" w:rsidP="00EC143E">
            <w:pPr>
              <w:rPr>
                <w:rFonts w:asciiTheme="majorHAnsi" w:hAnsiTheme="majorHAnsi" w:cstheme="majorHAnsi"/>
                <w:noProof/>
                <w:sz w:val="22"/>
                <w:szCs w:val="22"/>
              </w:rPr>
            </w:pPr>
            <w:r w:rsidRPr="006063C1">
              <w:rPr>
                <w:rFonts w:asciiTheme="majorHAnsi" w:hAnsiTheme="majorHAnsi" w:cstheme="majorHAnsi"/>
                <w:noProof/>
                <w:sz w:val="22"/>
                <w:szCs w:val="22"/>
              </w:rPr>
              <w:t>Eastern and Southern Africa Regional Inter-Agency Task Team on Children Affected by AIDS</w:t>
            </w:r>
          </w:p>
          <w:p w14:paraId="10B6A5DB" w14:textId="77777777" w:rsidR="006063C1" w:rsidRDefault="00196927" w:rsidP="00EC143E">
            <w:pPr>
              <w:rPr>
                <w:rFonts w:asciiTheme="majorHAnsi" w:hAnsiTheme="majorHAnsi" w:cstheme="majorHAnsi"/>
                <w:noProof/>
                <w:sz w:val="22"/>
                <w:szCs w:val="22"/>
              </w:rPr>
            </w:pPr>
            <w:r w:rsidRPr="00196927">
              <w:rPr>
                <w:rFonts w:asciiTheme="majorHAnsi" w:hAnsiTheme="majorHAnsi" w:cstheme="majorHAnsi"/>
                <w:noProof/>
                <w:sz w:val="22"/>
                <w:szCs w:val="22"/>
              </w:rPr>
              <w:t>Southern African Development Community</w:t>
            </w:r>
          </w:p>
          <w:p w14:paraId="26CBBE72" w14:textId="77777777" w:rsidR="00196927" w:rsidRDefault="00196927" w:rsidP="00EC143E">
            <w:pPr>
              <w:rPr>
                <w:rFonts w:asciiTheme="majorHAnsi" w:hAnsiTheme="majorHAnsi" w:cstheme="majorHAnsi"/>
                <w:noProof/>
                <w:sz w:val="22"/>
                <w:szCs w:val="22"/>
              </w:rPr>
            </w:pPr>
            <w:r>
              <w:rPr>
                <w:rFonts w:asciiTheme="majorHAnsi" w:hAnsiTheme="majorHAnsi" w:cstheme="majorHAnsi"/>
                <w:noProof/>
                <w:sz w:val="22"/>
                <w:szCs w:val="22"/>
              </w:rPr>
              <w:t>Sexual  and reproductive health</w:t>
            </w:r>
          </w:p>
          <w:p w14:paraId="4D272142" w14:textId="77777777" w:rsidR="00196927" w:rsidRDefault="00196927" w:rsidP="00EC143E">
            <w:pPr>
              <w:rPr>
                <w:rFonts w:asciiTheme="majorHAnsi" w:hAnsiTheme="majorHAnsi" w:cstheme="majorHAnsi"/>
                <w:noProof/>
                <w:sz w:val="22"/>
                <w:szCs w:val="22"/>
              </w:rPr>
            </w:pPr>
            <w:r w:rsidRPr="00196927">
              <w:rPr>
                <w:rFonts w:asciiTheme="majorHAnsi" w:hAnsiTheme="majorHAnsi" w:cstheme="majorHAnsi"/>
                <w:noProof/>
                <w:sz w:val="22"/>
                <w:szCs w:val="22"/>
              </w:rPr>
              <w:t>Sexual  and reproductive health</w:t>
            </w:r>
            <w:r>
              <w:rPr>
                <w:rFonts w:asciiTheme="majorHAnsi" w:hAnsiTheme="majorHAnsi" w:cstheme="majorHAnsi"/>
                <w:noProof/>
                <w:sz w:val="22"/>
                <w:szCs w:val="22"/>
              </w:rPr>
              <w:t xml:space="preserve"> and rights</w:t>
            </w:r>
          </w:p>
          <w:p w14:paraId="788396DE" w14:textId="77777777" w:rsidR="00196927" w:rsidRDefault="007B7063" w:rsidP="00EC143E">
            <w:pPr>
              <w:rPr>
                <w:rFonts w:asciiTheme="majorHAnsi" w:hAnsiTheme="majorHAnsi" w:cstheme="majorHAnsi"/>
                <w:noProof/>
                <w:sz w:val="22"/>
                <w:szCs w:val="22"/>
              </w:rPr>
            </w:pPr>
            <w:r w:rsidRPr="007B7063">
              <w:rPr>
                <w:rFonts w:asciiTheme="majorHAnsi" w:hAnsiTheme="majorHAnsi" w:cstheme="majorHAnsi"/>
                <w:noProof/>
                <w:sz w:val="22"/>
                <w:szCs w:val="22"/>
              </w:rPr>
              <w:t>The United Nations Population Fund</w:t>
            </w:r>
          </w:p>
          <w:p w14:paraId="594D5A4F" w14:textId="77777777" w:rsidR="007B7063" w:rsidRDefault="007B7063" w:rsidP="00EC143E">
            <w:pPr>
              <w:rPr>
                <w:rFonts w:asciiTheme="majorHAnsi" w:hAnsiTheme="majorHAnsi" w:cstheme="majorHAnsi"/>
                <w:noProof/>
                <w:sz w:val="22"/>
                <w:szCs w:val="22"/>
              </w:rPr>
            </w:pPr>
            <w:r w:rsidRPr="007B7063">
              <w:rPr>
                <w:rFonts w:asciiTheme="majorHAnsi" w:hAnsiTheme="majorHAnsi" w:cstheme="majorHAnsi"/>
                <w:noProof/>
                <w:sz w:val="22"/>
                <w:szCs w:val="22"/>
              </w:rPr>
              <w:t>United Nations High Commissioner for Refugees</w:t>
            </w:r>
          </w:p>
          <w:p w14:paraId="467E7E44" w14:textId="77777777" w:rsidR="007B7063" w:rsidRDefault="00A751A8" w:rsidP="00EC143E">
            <w:pPr>
              <w:rPr>
                <w:rFonts w:asciiTheme="majorHAnsi" w:hAnsiTheme="majorHAnsi" w:cstheme="majorHAnsi"/>
                <w:noProof/>
                <w:sz w:val="22"/>
                <w:szCs w:val="22"/>
              </w:rPr>
            </w:pPr>
            <w:r w:rsidRPr="00A751A8">
              <w:rPr>
                <w:rFonts w:asciiTheme="majorHAnsi" w:hAnsiTheme="majorHAnsi" w:cstheme="majorHAnsi"/>
                <w:noProof/>
                <w:sz w:val="22"/>
                <w:szCs w:val="22"/>
              </w:rPr>
              <w:t>United Nations Children's Fund</w:t>
            </w:r>
          </w:p>
          <w:p w14:paraId="7D09D909" w14:textId="77777777" w:rsidR="00A751A8" w:rsidRDefault="00551B7B" w:rsidP="00EC143E">
            <w:pPr>
              <w:rPr>
                <w:rFonts w:asciiTheme="majorHAnsi" w:hAnsiTheme="majorHAnsi" w:cstheme="majorHAnsi"/>
                <w:noProof/>
                <w:sz w:val="22"/>
                <w:szCs w:val="22"/>
              </w:rPr>
            </w:pPr>
            <w:r w:rsidRPr="00551B7B">
              <w:rPr>
                <w:rFonts w:asciiTheme="majorHAnsi" w:hAnsiTheme="majorHAnsi" w:cstheme="majorHAnsi"/>
                <w:noProof/>
                <w:sz w:val="22"/>
                <w:szCs w:val="22"/>
              </w:rPr>
              <w:t>U.S. Agency for International Development</w:t>
            </w:r>
          </w:p>
          <w:p w14:paraId="6F9512FE" w14:textId="07993D4E" w:rsidR="00551B7B" w:rsidRDefault="00551B7B" w:rsidP="00EC143E">
            <w:pPr>
              <w:rPr>
                <w:rFonts w:asciiTheme="majorHAnsi" w:hAnsiTheme="majorHAnsi" w:cstheme="majorHAnsi"/>
                <w:noProof/>
                <w:sz w:val="22"/>
                <w:szCs w:val="22"/>
              </w:rPr>
            </w:pPr>
            <w:r>
              <w:rPr>
                <w:rFonts w:asciiTheme="majorHAnsi" w:hAnsiTheme="majorHAnsi" w:cstheme="majorHAnsi"/>
                <w:noProof/>
                <w:sz w:val="22"/>
                <w:szCs w:val="22"/>
              </w:rPr>
              <w:t>World h</w:t>
            </w:r>
            <w:r w:rsidR="0001733C">
              <w:rPr>
                <w:rFonts w:asciiTheme="majorHAnsi" w:hAnsiTheme="majorHAnsi" w:cstheme="majorHAnsi"/>
                <w:noProof/>
                <w:sz w:val="22"/>
                <w:szCs w:val="22"/>
              </w:rPr>
              <w:t>H</w:t>
            </w:r>
            <w:r>
              <w:rPr>
                <w:rFonts w:asciiTheme="majorHAnsi" w:hAnsiTheme="majorHAnsi" w:cstheme="majorHAnsi"/>
                <w:noProof/>
                <w:sz w:val="22"/>
                <w:szCs w:val="22"/>
              </w:rPr>
              <w:t>ealth Organisation</w:t>
            </w:r>
          </w:p>
          <w:p w14:paraId="7E03CBF7" w14:textId="16D7D0B1" w:rsidR="00551B7B" w:rsidRPr="00C4659F" w:rsidRDefault="00551B7B" w:rsidP="00EC143E">
            <w:pPr>
              <w:rPr>
                <w:rFonts w:asciiTheme="majorHAnsi" w:hAnsiTheme="majorHAnsi" w:cstheme="majorHAnsi"/>
                <w:noProof/>
                <w:sz w:val="22"/>
                <w:szCs w:val="22"/>
              </w:rPr>
            </w:pPr>
            <w:r>
              <w:rPr>
                <w:rFonts w:asciiTheme="majorHAnsi" w:hAnsiTheme="majorHAnsi" w:cstheme="majorHAnsi"/>
                <w:noProof/>
                <w:sz w:val="22"/>
                <w:szCs w:val="22"/>
              </w:rPr>
              <w:t>Young people living with HIV</w:t>
            </w:r>
          </w:p>
        </w:tc>
      </w:tr>
    </w:tbl>
    <w:p w14:paraId="75B2B801" w14:textId="77777777" w:rsidR="00EC143E" w:rsidRDefault="002C6A4D" w:rsidP="00EC143E">
      <w:pPr>
        <w:rPr>
          <w:rFonts w:ascii="Calibri" w:eastAsia="Calibri" w:hAnsi="Calibri"/>
          <w:b/>
          <w:bCs/>
          <w:sz w:val="22"/>
          <w:szCs w:val="22"/>
          <w:lang w:val="en-ZA"/>
        </w:rPr>
      </w:pPr>
      <w:r w:rsidRPr="00772C2A">
        <w:rPr>
          <w:b/>
          <w:bCs/>
          <w:noProof/>
        </w:rPr>
        <w:br w:type="column"/>
      </w:r>
      <w:r w:rsidR="00EC143E" w:rsidRPr="00EC143E">
        <w:rPr>
          <w:rFonts w:ascii="Calibri" w:eastAsia="Calibri" w:hAnsi="Calibri"/>
          <w:b/>
          <w:bCs/>
          <w:sz w:val="22"/>
          <w:szCs w:val="22"/>
          <w:lang w:val="en-ZA"/>
        </w:rPr>
        <w:t>Executive Summary</w:t>
      </w:r>
    </w:p>
    <w:p w14:paraId="78583CD1" w14:textId="77777777" w:rsidR="00B340C3" w:rsidRPr="000F0467" w:rsidRDefault="00B340C3" w:rsidP="00B340C3">
      <w:pPr>
        <w:rPr>
          <w:rFonts w:ascii="Calibri" w:eastAsia="Calibri" w:hAnsi="Calibri"/>
          <w:b/>
          <w:bCs/>
          <w:sz w:val="22"/>
          <w:szCs w:val="22"/>
        </w:rPr>
      </w:pPr>
    </w:p>
    <w:p w14:paraId="6C220FB4" w14:textId="77777777" w:rsidR="00B340C3" w:rsidRPr="000F0467" w:rsidRDefault="00B340C3" w:rsidP="00B340C3">
      <w:pPr>
        <w:spacing w:after="160" w:line="259" w:lineRule="auto"/>
        <w:rPr>
          <w:rFonts w:ascii="Calibri" w:eastAsia="Calibri" w:hAnsi="Calibri"/>
          <w:b/>
          <w:bCs/>
          <w:sz w:val="22"/>
          <w:szCs w:val="22"/>
        </w:rPr>
      </w:pPr>
      <w:r w:rsidRPr="000F0467">
        <w:rPr>
          <w:rFonts w:ascii="Calibri" w:eastAsia="Calibri" w:hAnsi="Calibri"/>
          <w:b/>
          <w:bCs/>
          <w:sz w:val="22"/>
          <w:szCs w:val="22"/>
        </w:rPr>
        <w:t>Introduction and background</w:t>
      </w:r>
    </w:p>
    <w:p w14:paraId="71C152AA" w14:textId="77777777" w:rsidR="00B340C3" w:rsidRPr="000F0467" w:rsidRDefault="00B340C3" w:rsidP="00B340C3">
      <w:pPr>
        <w:spacing w:after="160" w:line="259" w:lineRule="auto"/>
        <w:rPr>
          <w:rFonts w:ascii="Calibri" w:eastAsia="Calibri" w:hAnsi="Calibri"/>
          <w:sz w:val="22"/>
          <w:szCs w:val="22"/>
        </w:rPr>
      </w:pPr>
      <w:r w:rsidRPr="000F0467">
        <w:rPr>
          <w:rFonts w:ascii="Calibri" w:eastAsia="Calibri" w:hAnsi="Calibri"/>
          <w:sz w:val="22"/>
          <w:szCs w:val="22"/>
        </w:rPr>
        <w:t xml:space="preserve">This narrative literature review for RIATT-ESA is motivated by a need to influence advocacy and HIV programming for adolescent migrants living with HIV in East and Southern Africa. Migrant adolescents are one of the most vulnerable groups in the region and face significant barriers to accessing HIV prevention, testing and treatment. There is an urgent need to address the gaps and inequalities that this population faces in HIV prevention and care in order to meet the global goal of ending the AIDS epidemic by 2030. </w:t>
      </w:r>
    </w:p>
    <w:p w14:paraId="208D41B7" w14:textId="77777777" w:rsidR="00B340C3" w:rsidRPr="000F0467" w:rsidRDefault="00B340C3" w:rsidP="00B340C3">
      <w:pPr>
        <w:spacing w:after="160" w:line="259" w:lineRule="auto"/>
        <w:rPr>
          <w:rFonts w:ascii="Calibri" w:eastAsia="Calibri" w:hAnsi="Calibri"/>
          <w:sz w:val="22"/>
          <w:szCs w:val="22"/>
        </w:rPr>
      </w:pPr>
      <w:r w:rsidRPr="000F0467">
        <w:rPr>
          <w:rFonts w:ascii="Calibri" w:eastAsia="Calibri" w:hAnsi="Calibri"/>
          <w:sz w:val="22"/>
          <w:szCs w:val="22"/>
        </w:rPr>
        <w:t xml:space="preserve">Stigma and discrimination against migrants and refugees is one significant factor that contributes to their increased vulnerability to HIV and AIDS. This review, therefore, aims at providing a contextualised understanding of the impact of stigma on migrant adolescents living in </w:t>
      </w:r>
      <w:r>
        <w:rPr>
          <w:rFonts w:ascii="Calibri" w:eastAsia="Calibri" w:hAnsi="Calibri"/>
          <w:sz w:val="22"/>
          <w:szCs w:val="22"/>
        </w:rPr>
        <w:t xml:space="preserve">fragile </w:t>
      </w:r>
      <w:r w:rsidRPr="000F0467">
        <w:rPr>
          <w:rFonts w:ascii="Calibri" w:eastAsia="Calibri" w:hAnsi="Calibri"/>
          <w:sz w:val="22"/>
          <w:szCs w:val="22"/>
        </w:rPr>
        <w:t xml:space="preserve">contexts in East and Southern Africa where there is an </w:t>
      </w:r>
      <w:r w:rsidRPr="000F0467">
        <w:rPr>
          <w:rFonts w:asciiTheme="majorHAnsi" w:hAnsiTheme="majorHAnsi" w:cstheme="minorHAnsi"/>
          <w:color w:val="000000"/>
          <w:sz w:val="22"/>
          <w:szCs w:val="22"/>
          <w:lang w:eastAsia="ja-JP"/>
        </w:rPr>
        <w:t>accumulation of risk and limited state or community capacity to mitigate this risk</w:t>
      </w:r>
      <w:r w:rsidRPr="000F0467">
        <w:rPr>
          <w:rFonts w:ascii="Calibri" w:eastAsia="Calibri" w:hAnsi="Calibri"/>
          <w:sz w:val="22"/>
          <w:szCs w:val="22"/>
        </w:rPr>
        <w:t>. The review uses an ‘intersectional stigma’ framework to make sense of the complex interactions between the various forms of stigma that adolescent migrants living with HIV experience and how these forms of stigma create discrimination at both an interpersonal and institutional level.</w:t>
      </w:r>
    </w:p>
    <w:p w14:paraId="661EC9FE" w14:textId="77777777" w:rsidR="00B340C3" w:rsidRPr="000F0467" w:rsidRDefault="00B340C3" w:rsidP="00B340C3">
      <w:pPr>
        <w:spacing w:after="240" w:line="259" w:lineRule="auto"/>
        <w:rPr>
          <w:rFonts w:ascii="Calibri" w:eastAsia="Calibri" w:hAnsi="Calibri" w:cs="Calibri"/>
          <w:b/>
          <w:bCs/>
          <w:sz w:val="22"/>
          <w:szCs w:val="22"/>
        </w:rPr>
      </w:pPr>
      <w:r w:rsidRPr="000F0467">
        <w:rPr>
          <w:rFonts w:ascii="Calibri" w:eastAsia="Calibri" w:hAnsi="Calibri" w:cs="Calibri"/>
          <w:b/>
          <w:bCs/>
          <w:sz w:val="22"/>
          <w:szCs w:val="22"/>
        </w:rPr>
        <w:t>Methodology</w:t>
      </w:r>
    </w:p>
    <w:p w14:paraId="4637FE2C" w14:textId="25B3040D" w:rsidR="00B340C3" w:rsidRPr="000F0467" w:rsidRDefault="00014D9F" w:rsidP="00B340C3">
      <w:pPr>
        <w:spacing w:after="240" w:line="259" w:lineRule="auto"/>
        <w:rPr>
          <w:rFonts w:ascii="Calibri" w:eastAsia="Times New Roman" w:hAnsi="Calibri" w:cs="Calibri"/>
          <w:sz w:val="20"/>
          <w:szCs w:val="20"/>
        </w:rPr>
      </w:pPr>
      <w:r>
        <w:rPr>
          <w:rFonts w:ascii="Calibri" w:eastAsia="Calibri" w:hAnsi="Calibri" w:cs="Calibri"/>
          <w:sz w:val="22"/>
          <w:szCs w:val="22"/>
        </w:rPr>
        <w:t>The review used</w:t>
      </w:r>
      <w:r w:rsidR="00B340C3" w:rsidRPr="000F0467">
        <w:rPr>
          <w:rFonts w:ascii="Calibri" w:eastAsia="Calibri" w:hAnsi="Calibri" w:cs="Calibri"/>
          <w:sz w:val="22"/>
          <w:szCs w:val="22"/>
        </w:rPr>
        <w:t xml:space="preserve"> a narrative approach to identify emergent themes in peer-reviewed articles and some key global reports. </w:t>
      </w:r>
      <w:r w:rsidR="00B340C3" w:rsidRPr="000F0467">
        <w:rPr>
          <w:rFonts w:ascii="Calibri" w:eastAsia="Calibri" w:hAnsi="Calibri"/>
          <w:sz w:val="22"/>
          <w:szCs w:val="22"/>
        </w:rPr>
        <w:t>Globally there is a dearth of research focussing on sexual</w:t>
      </w:r>
      <w:r w:rsidR="00B340C3">
        <w:rPr>
          <w:rFonts w:ascii="Calibri" w:eastAsia="Calibri" w:hAnsi="Calibri"/>
          <w:sz w:val="22"/>
          <w:szCs w:val="22"/>
        </w:rPr>
        <w:t xml:space="preserve"> and</w:t>
      </w:r>
      <w:r w:rsidR="00B340C3" w:rsidRPr="000F0467">
        <w:rPr>
          <w:rFonts w:ascii="Calibri" w:eastAsia="Calibri" w:hAnsi="Calibri"/>
          <w:sz w:val="22"/>
          <w:szCs w:val="22"/>
        </w:rPr>
        <w:t xml:space="preserve"> reproductive </w:t>
      </w:r>
      <w:r w:rsidR="00B340C3">
        <w:rPr>
          <w:rFonts w:ascii="Calibri" w:eastAsia="Calibri" w:hAnsi="Calibri"/>
          <w:sz w:val="22"/>
          <w:szCs w:val="22"/>
        </w:rPr>
        <w:t xml:space="preserve">health </w:t>
      </w:r>
      <w:r w:rsidR="00B340C3" w:rsidRPr="000F0467">
        <w:rPr>
          <w:rFonts w:ascii="Calibri" w:eastAsia="Calibri" w:hAnsi="Calibri"/>
          <w:sz w:val="22"/>
          <w:szCs w:val="22"/>
        </w:rPr>
        <w:t>and HIV issues with adolescents and even less on adolescent migrants. Given this lack of research</w:t>
      </w:r>
      <w:r w:rsidR="00B340C3">
        <w:rPr>
          <w:rFonts w:ascii="Calibri" w:eastAsia="Calibri" w:hAnsi="Calibri"/>
          <w:sz w:val="22"/>
          <w:szCs w:val="22"/>
        </w:rPr>
        <w:t>,</w:t>
      </w:r>
      <w:r w:rsidR="00B340C3" w:rsidRPr="000F0467">
        <w:rPr>
          <w:rFonts w:ascii="Calibri" w:eastAsia="Calibri" w:hAnsi="Calibri"/>
          <w:sz w:val="22"/>
          <w:szCs w:val="22"/>
        </w:rPr>
        <w:t xml:space="preserve"> literature selected for this review includes refer</w:t>
      </w:r>
      <w:r w:rsidR="00B340C3">
        <w:rPr>
          <w:rFonts w:ascii="Calibri" w:eastAsia="Calibri" w:hAnsi="Calibri"/>
          <w:sz w:val="22"/>
          <w:szCs w:val="22"/>
        </w:rPr>
        <w:t>e</w:t>
      </w:r>
      <w:r w:rsidR="00B340C3" w:rsidRPr="000F0467">
        <w:rPr>
          <w:rFonts w:ascii="Calibri" w:eastAsia="Calibri" w:hAnsi="Calibri"/>
          <w:sz w:val="22"/>
          <w:szCs w:val="22"/>
        </w:rPr>
        <w:t>nce to tangential evidence</w:t>
      </w:r>
      <w:r>
        <w:rPr>
          <w:rFonts w:ascii="Calibri" w:eastAsia="Calibri" w:hAnsi="Calibri"/>
          <w:sz w:val="22"/>
          <w:szCs w:val="22"/>
        </w:rPr>
        <w:t>,</w:t>
      </w:r>
      <w:r w:rsidR="00B340C3" w:rsidRPr="000F0467">
        <w:rPr>
          <w:rFonts w:ascii="Calibri" w:eastAsia="Calibri" w:hAnsi="Calibri"/>
          <w:sz w:val="22"/>
          <w:szCs w:val="22"/>
        </w:rPr>
        <w:t xml:space="preserve"> relevant to migrant youth</w:t>
      </w:r>
      <w:r>
        <w:rPr>
          <w:rFonts w:ascii="Calibri" w:eastAsia="Calibri" w:hAnsi="Calibri"/>
          <w:sz w:val="22"/>
          <w:szCs w:val="22"/>
        </w:rPr>
        <w:t>,</w:t>
      </w:r>
      <w:r w:rsidR="00B340C3" w:rsidRPr="000F0467">
        <w:rPr>
          <w:rFonts w:ascii="Calibri" w:eastAsia="Calibri" w:hAnsi="Calibri"/>
          <w:sz w:val="22"/>
          <w:szCs w:val="22"/>
        </w:rPr>
        <w:t xml:space="preserve"> on general SRH and HIV programming for adolescents in East and Southern Africa, adolescents living with HIV in Africa, SRH and HIV programming in ‘emergency’ or ‘humanitarian’ contexts, and research with adolescents living with HIV aged 10-24.</w:t>
      </w:r>
    </w:p>
    <w:p w14:paraId="6D1EC336" w14:textId="77777777" w:rsidR="00B340C3" w:rsidRPr="000F0467" w:rsidRDefault="00B340C3" w:rsidP="00B340C3">
      <w:pPr>
        <w:spacing w:after="160" w:line="259" w:lineRule="auto"/>
        <w:rPr>
          <w:rFonts w:ascii="Calibri" w:eastAsia="Calibri" w:hAnsi="Calibri"/>
          <w:b/>
          <w:bCs/>
          <w:sz w:val="22"/>
          <w:szCs w:val="22"/>
        </w:rPr>
      </w:pPr>
      <w:r w:rsidRPr="000F0467">
        <w:rPr>
          <w:rFonts w:ascii="Calibri" w:eastAsia="Calibri" w:hAnsi="Calibri"/>
          <w:b/>
          <w:bCs/>
          <w:sz w:val="22"/>
          <w:szCs w:val="22"/>
        </w:rPr>
        <w:t>Key themes from the literature</w:t>
      </w:r>
    </w:p>
    <w:p w14:paraId="5033D7AA" w14:textId="77777777" w:rsidR="00B340C3" w:rsidRPr="000F0467" w:rsidRDefault="00B340C3" w:rsidP="00B340C3">
      <w:pPr>
        <w:spacing w:after="160" w:line="259" w:lineRule="auto"/>
        <w:rPr>
          <w:rFonts w:ascii="Calibri" w:eastAsia="Calibri" w:hAnsi="Calibri"/>
          <w:sz w:val="22"/>
          <w:szCs w:val="22"/>
        </w:rPr>
      </w:pPr>
      <w:r w:rsidRPr="000F0467">
        <w:rPr>
          <w:rFonts w:ascii="Calibri" w:eastAsia="Calibri" w:hAnsi="Calibri"/>
          <w:sz w:val="22"/>
          <w:szCs w:val="22"/>
        </w:rPr>
        <w:t xml:space="preserve">The most relevant evidence shows that adolescent migrants living with HIV experience stigma related to being a migrant, being a child or young person, and being HIV-positive. In addition to this, girls and young women also experience stigma related to their gender, especially if they are mothers. Key populations such as young people engaging in sex work and members of the LGBTQI+ community also experience stigma related to their occupation and their sexuality or gender identity. Each of these sources of stigma interact with the others and can express themselves in discrimination at all levels of young migrants’ experiences. This discrimination has impacts on their ability to access HIV treatment and impacts on their mental wellbeing. This intersecting stigma is seldom acknowledged in the broader literature on adolescents, migrants, and HIV. </w:t>
      </w:r>
    </w:p>
    <w:p w14:paraId="6FE58812" w14:textId="77777777" w:rsidR="00B340C3" w:rsidRPr="000F0467" w:rsidRDefault="00B340C3" w:rsidP="00B340C3">
      <w:pPr>
        <w:spacing w:after="160" w:line="259" w:lineRule="auto"/>
        <w:rPr>
          <w:rFonts w:ascii="Calibri" w:eastAsia="Calibri" w:hAnsi="Calibri"/>
          <w:sz w:val="22"/>
          <w:szCs w:val="22"/>
        </w:rPr>
      </w:pPr>
      <w:r w:rsidRPr="000F0467">
        <w:rPr>
          <w:rFonts w:ascii="Calibri" w:eastAsia="Calibri" w:hAnsi="Calibri"/>
          <w:sz w:val="22"/>
          <w:szCs w:val="22"/>
        </w:rPr>
        <w:t>One key outcome of intersecting stigma is the range of emotional responses that impact on young migrants’ health-seeking behaviour. Fear</w:t>
      </w:r>
      <w:r>
        <w:rPr>
          <w:rFonts w:ascii="Calibri" w:eastAsia="Calibri" w:hAnsi="Calibri"/>
          <w:sz w:val="22"/>
          <w:szCs w:val="22"/>
        </w:rPr>
        <w:t xml:space="preserve"> is reported repeatedly in the literature as a </w:t>
      </w:r>
      <w:r w:rsidRPr="000F0467">
        <w:rPr>
          <w:rFonts w:ascii="Calibri" w:eastAsia="Calibri" w:hAnsi="Calibri"/>
          <w:sz w:val="22"/>
          <w:szCs w:val="22"/>
        </w:rPr>
        <w:t>barrier to testing, treatment-seeking and ART adherence.</w:t>
      </w:r>
      <w:r>
        <w:rPr>
          <w:rFonts w:ascii="Calibri" w:eastAsia="Calibri" w:hAnsi="Calibri"/>
          <w:sz w:val="22"/>
          <w:szCs w:val="22"/>
        </w:rPr>
        <w:t xml:space="preserve"> These fears are frequently a product of the realities of life as a refugee or migrant: living at close quarters with strangers, fears about contravening social or religious norms, or t</w:t>
      </w:r>
      <w:r w:rsidRPr="000F0467">
        <w:rPr>
          <w:rFonts w:ascii="Calibri" w:eastAsia="Calibri" w:hAnsi="Calibri"/>
          <w:sz w:val="22"/>
          <w:szCs w:val="22"/>
        </w:rPr>
        <w:t>he fear of discovery by officials</w:t>
      </w:r>
      <w:r>
        <w:rPr>
          <w:rFonts w:ascii="Calibri" w:eastAsia="Calibri" w:hAnsi="Calibri"/>
          <w:sz w:val="22"/>
          <w:szCs w:val="22"/>
        </w:rPr>
        <w:t>. This last fear is particularly significant as a</w:t>
      </w:r>
      <w:r w:rsidRPr="000F0467">
        <w:rPr>
          <w:rFonts w:ascii="Calibri" w:eastAsia="Calibri" w:hAnsi="Calibri"/>
          <w:sz w:val="22"/>
          <w:szCs w:val="22"/>
        </w:rPr>
        <w:t xml:space="preserve"> barrier to health-seeking behaviour, esp</w:t>
      </w:r>
      <w:r>
        <w:rPr>
          <w:rFonts w:ascii="Calibri" w:eastAsia="Calibri" w:hAnsi="Calibri"/>
          <w:sz w:val="22"/>
          <w:szCs w:val="22"/>
        </w:rPr>
        <w:t>e</w:t>
      </w:r>
      <w:r w:rsidRPr="000F0467">
        <w:rPr>
          <w:rFonts w:ascii="Calibri" w:eastAsia="Calibri" w:hAnsi="Calibri"/>
          <w:sz w:val="22"/>
          <w:szCs w:val="22"/>
        </w:rPr>
        <w:t>cially for informal migrants, who make up the largest population of migrants in Southern Africa. The dif</w:t>
      </w:r>
      <w:r>
        <w:rPr>
          <w:rFonts w:ascii="Calibri" w:eastAsia="Calibri" w:hAnsi="Calibri"/>
          <w:sz w:val="22"/>
          <w:szCs w:val="22"/>
        </w:rPr>
        <w:t>f</w:t>
      </w:r>
      <w:r w:rsidRPr="000F0467">
        <w:rPr>
          <w:rFonts w:ascii="Calibri" w:eastAsia="Calibri" w:hAnsi="Calibri"/>
          <w:sz w:val="22"/>
          <w:szCs w:val="22"/>
        </w:rPr>
        <w:t xml:space="preserve">iculties associated with accessing legal status and documentation in their destination country are linked to this issue. Not ‘belonging’, </w:t>
      </w:r>
      <w:r>
        <w:rPr>
          <w:rFonts w:ascii="Calibri" w:eastAsia="Calibri" w:hAnsi="Calibri"/>
          <w:sz w:val="22"/>
          <w:szCs w:val="22"/>
        </w:rPr>
        <w:t xml:space="preserve">a </w:t>
      </w:r>
      <w:r w:rsidRPr="000F0467">
        <w:rPr>
          <w:rFonts w:ascii="Calibri" w:eastAsia="Calibri" w:hAnsi="Calibri"/>
          <w:sz w:val="22"/>
          <w:szCs w:val="22"/>
        </w:rPr>
        <w:t>lack of social support</w:t>
      </w:r>
      <w:r>
        <w:rPr>
          <w:rFonts w:ascii="Calibri" w:eastAsia="Calibri" w:hAnsi="Calibri"/>
          <w:sz w:val="22"/>
          <w:szCs w:val="22"/>
        </w:rPr>
        <w:t xml:space="preserve">, and </w:t>
      </w:r>
      <w:r w:rsidRPr="00CD5190">
        <w:rPr>
          <w:rFonts w:ascii="Calibri" w:eastAsia="Calibri" w:hAnsi="Calibri"/>
          <w:sz w:val="22"/>
          <w:szCs w:val="22"/>
        </w:rPr>
        <w:t>precarious shelter</w:t>
      </w:r>
      <w:r>
        <w:rPr>
          <w:rFonts w:ascii="Calibri" w:eastAsia="Calibri" w:hAnsi="Calibri"/>
          <w:sz w:val="22"/>
          <w:szCs w:val="22"/>
        </w:rPr>
        <w:t xml:space="preserve"> and</w:t>
      </w:r>
      <w:r w:rsidRPr="00CD5190">
        <w:rPr>
          <w:rFonts w:ascii="Calibri" w:eastAsia="Calibri" w:hAnsi="Calibri"/>
          <w:sz w:val="22"/>
          <w:szCs w:val="22"/>
        </w:rPr>
        <w:t xml:space="preserve"> income</w:t>
      </w:r>
      <w:r w:rsidRPr="000F0467">
        <w:rPr>
          <w:rFonts w:ascii="Calibri" w:eastAsia="Calibri" w:hAnsi="Calibri"/>
          <w:sz w:val="22"/>
          <w:szCs w:val="22"/>
        </w:rPr>
        <w:t xml:space="preserve"> make living with HIV particularly difficult for migrants who report the overwhelming need </w:t>
      </w:r>
      <w:r>
        <w:rPr>
          <w:rFonts w:ascii="Calibri" w:eastAsia="Calibri" w:hAnsi="Calibri"/>
          <w:sz w:val="22"/>
          <w:szCs w:val="22"/>
        </w:rPr>
        <w:t xml:space="preserve">to preserve </w:t>
      </w:r>
      <w:r w:rsidRPr="000F0467">
        <w:rPr>
          <w:rFonts w:ascii="Calibri" w:eastAsia="Calibri" w:hAnsi="Calibri"/>
          <w:sz w:val="22"/>
          <w:szCs w:val="22"/>
        </w:rPr>
        <w:t>secrecy which</w:t>
      </w:r>
      <w:r>
        <w:rPr>
          <w:rFonts w:ascii="Calibri" w:eastAsia="Calibri" w:hAnsi="Calibri"/>
          <w:sz w:val="22"/>
          <w:szCs w:val="22"/>
        </w:rPr>
        <w:t xml:space="preserve"> often</w:t>
      </w:r>
      <w:r w:rsidRPr="000F0467">
        <w:rPr>
          <w:rFonts w:ascii="Calibri" w:eastAsia="Calibri" w:hAnsi="Calibri"/>
          <w:sz w:val="22"/>
          <w:szCs w:val="22"/>
        </w:rPr>
        <w:t xml:space="preserve"> results in loneliness. These factors compound the vulnerability that young migrants already experience as a result of being in unfamiliar places, and xenophobic attitudes among community members and health service providers in host countries.</w:t>
      </w:r>
    </w:p>
    <w:p w14:paraId="53A20948" w14:textId="77777777" w:rsidR="00B340C3" w:rsidRPr="000F0467" w:rsidRDefault="00B340C3" w:rsidP="00B340C3">
      <w:pPr>
        <w:spacing w:after="160" w:line="259" w:lineRule="auto"/>
        <w:rPr>
          <w:rFonts w:ascii="Calibri" w:eastAsia="Calibri" w:hAnsi="Calibri"/>
          <w:sz w:val="22"/>
          <w:szCs w:val="22"/>
        </w:rPr>
      </w:pPr>
      <w:r w:rsidRPr="000F0467">
        <w:rPr>
          <w:rFonts w:ascii="Calibri" w:eastAsia="Calibri" w:hAnsi="Calibri"/>
          <w:sz w:val="22"/>
          <w:szCs w:val="22"/>
        </w:rPr>
        <w:t xml:space="preserve">Although there is limited literature that deals directly with the impacts of stigma on the health of migrant adolescents living with HIV, there is a broader literature on non-migrant adolescents living with HIV, which offers some important insights </w:t>
      </w:r>
      <w:r>
        <w:rPr>
          <w:rFonts w:ascii="Calibri" w:eastAsia="Calibri" w:hAnsi="Calibri"/>
          <w:sz w:val="22"/>
          <w:szCs w:val="22"/>
        </w:rPr>
        <w:t>into</w:t>
      </w:r>
      <w:r w:rsidRPr="000F0467">
        <w:rPr>
          <w:rFonts w:ascii="Calibri" w:eastAsia="Calibri" w:hAnsi="Calibri"/>
          <w:sz w:val="22"/>
          <w:szCs w:val="22"/>
        </w:rPr>
        <w:t xml:space="preserve"> the challenges faced by migrants. Adolescents living with HIV in Southern Africa face a high burden of depression, anxiety and suicidal ideation, which contribute to low quality of life and challenges with anti-retroviral treatment (ART) access and adherence. Similar impacts are observed in East Africa and other sub-Saharan African countries. There is also significant evidence that poor mental health is exacerbated by social exclusion and HIV stigma. </w:t>
      </w:r>
      <w:r w:rsidRPr="000F0467">
        <w:rPr>
          <w:rFonts w:ascii="Calibri" w:eastAsia="Calibri" w:hAnsi="Calibri" w:cs="Calibri"/>
          <w:sz w:val="22"/>
          <w:szCs w:val="22"/>
        </w:rPr>
        <w:t xml:space="preserve">Significantly, stigma is identified in a number of studies as a key factor influencing young people’s decisions around getting tested for HIV and progressing through the HIV treatment pathway. This frequently expresses itself as ‘anticipated stigma’ (which impacts the choice to test), especially among key populations such as men who have sex with men (MSM), female sex workers, and people who inject drugs. Experiences of stigma are also related to other negative outcomes such as lower school attendance and a lack of future orientation (a key aspect of resilience). </w:t>
      </w:r>
      <w:r w:rsidRPr="000F0467">
        <w:rPr>
          <w:rFonts w:ascii="Calibri" w:eastAsia="Calibri" w:hAnsi="Calibri" w:cs="Calibri"/>
          <w:color w:val="000000"/>
          <w:sz w:val="22"/>
          <w:szCs w:val="22"/>
          <w:lang w:eastAsia="ja-JP"/>
        </w:rPr>
        <w:t xml:space="preserve">If young people living with HIV in ‘normal’ family and home community settings experience the impact of stigma in the ways described above it is important to ask how much more migrant adolescents who experience multiple intersecting stigmas are affected. </w:t>
      </w:r>
    </w:p>
    <w:p w14:paraId="0A4AFAFB" w14:textId="7D121465" w:rsidR="00B340C3" w:rsidRPr="000F0467" w:rsidRDefault="00B340C3" w:rsidP="00B340C3">
      <w:pPr>
        <w:spacing w:after="160" w:line="259" w:lineRule="auto"/>
        <w:rPr>
          <w:rFonts w:ascii="Calibri" w:eastAsia="Calibri" w:hAnsi="Calibri"/>
          <w:sz w:val="22"/>
          <w:szCs w:val="22"/>
        </w:rPr>
      </w:pPr>
      <w:r w:rsidRPr="000F0467">
        <w:rPr>
          <w:rFonts w:ascii="Calibri" w:eastAsia="Calibri" w:hAnsi="Calibri"/>
          <w:sz w:val="22"/>
          <w:szCs w:val="22"/>
        </w:rPr>
        <w:t>One key context of relevance for this review is humanitarian settings such as refugee settlements. There is</w:t>
      </w:r>
      <w:r>
        <w:rPr>
          <w:rFonts w:ascii="Calibri" w:eastAsia="Calibri" w:hAnsi="Calibri"/>
          <w:sz w:val="22"/>
          <w:szCs w:val="22"/>
        </w:rPr>
        <w:t xml:space="preserve"> very</w:t>
      </w:r>
      <w:r w:rsidRPr="000F0467">
        <w:rPr>
          <w:rFonts w:ascii="Calibri" w:eastAsia="Calibri" w:hAnsi="Calibri"/>
          <w:sz w:val="22"/>
          <w:szCs w:val="22"/>
        </w:rPr>
        <w:t xml:space="preserve"> little literature on young people and SRH in humanitarian settings, with particular</w:t>
      </w:r>
      <w:r>
        <w:rPr>
          <w:rFonts w:ascii="Calibri" w:eastAsia="Calibri" w:hAnsi="Calibri"/>
          <w:sz w:val="22"/>
          <w:szCs w:val="22"/>
        </w:rPr>
        <w:t>ly</w:t>
      </w:r>
      <w:r w:rsidRPr="000F0467">
        <w:rPr>
          <w:rFonts w:ascii="Calibri" w:eastAsia="Calibri" w:hAnsi="Calibri"/>
          <w:sz w:val="22"/>
          <w:szCs w:val="22"/>
        </w:rPr>
        <w:t xml:space="preserve"> limited attention paid to the needs of young women living with HIV in frameworks and guidance for emergency settings. This is particularly significant because of the strong evidence that young women </w:t>
      </w:r>
      <w:r w:rsidR="00014D9F">
        <w:rPr>
          <w:rFonts w:ascii="Calibri" w:eastAsia="Calibri" w:hAnsi="Calibri"/>
          <w:sz w:val="22"/>
          <w:szCs w:val="22"/>
        </w:rPr>
        <w:t xml:space="preserve">migrants have often experienced gender-based violence (GBV) in the conflict context they are escaping. They are also </w:t>
      </w:r>
      <w:r w:rsidRPr="000F0467">
        <w:rPr>
          <w:rFonts w:ascii="Calibri" w:eastAsia="Calibri" w:hAnsi="Calibri"/>
          <w:sz w:val="22"/>
          <w:szCs w:val="22"/>
        </w:rPr>
        <w:t>at high risk of exposure to GBV in refugee</w:t>
      </w:r>
      <w:r>
        <w:rPr>
          <w:rFonts w:ascii="Calibri" w:eastAsia="Calibri" w:hAnsi="Calibri"/>
          <w:sz w:val="22"/>
          <w:szCs w:val="22"/>
        </w:rPr>
        <w:t xml:space="preserve"> settlements</w:t>
      </w:r>
      <w:r w:rsidRPr="000F0467">
        <w:rPr>
          <w:rFonts w:ascii="Calibri" w:eastAsia="Calibri" w:hAnsi="Calibri"/>
          <w:sz w:val="22"/>
          <w:szCs w:val="22"/>
        </w:rPr>
        <w:t xml:space="preserve"> and in the unstable urban environments in which</w:t>
      </w:r>
      <w:r>
        <w:rPr>
          <w:rFonts w:ascii="Calibri" w:eastAsia="Calibri" w:hAnsi="Calibri"/>
          <w:sz w:val="22"/>
          <w:szCs w:val="22"/>
        </w:rPr>
        <w:t xml:space="preserve"> many</w:t>
      </w:r>
      <w:r w:rsidRPr="000F0467">
        <w:rPr>
          <w:rFonts w:ascii="Calibri" w:eastAsia="Calibri" w:hAnsi="Calibri"/>
          <w:sz w:val="22"/>
          <w:szCs w:val="22"/>
        </w:rPr>
        <w:t xml:space="preserve"> migrants find themselves in their destination countries. </w:t>
      </w:r>
    </w:p>
    <w:p w14:paraId="798B3144" w14:textId="77777777" w:rsidR="00B340C3" w:rsidRPr="000F0467" w:rsidRDefault="00B340C3" w:rsidP="00B340C3">
      <w:pPr>
        <w:spacing w:after="160" w:line="259" w:lineRule="auto"/>
        <w:rPr>
          <w:rFonts w:ascii="Calibri" w:eastAsia="Calibri" w:hAnsi="Calibri"/>
          <w:sz w:val="22"/>
          <w:szCs w:val="22"/>
        </w:rPr>
      </w:pPr>
      <w:r w:rsidRPr="000F0467">
        <w:rPr>
          <w:rFonts w:ascii="Calibri" w:eastAsia="Calibri" w:hAnsi="Calibri"/>
          <w:sz w:val="22"/>
          <w:szCs w:val="22"/>
        </w:rPr>
        <w:t>The literature that exists on adult migrants living with HIV in East and Southern Africa identifies institutional stigma as a significant structural barrier to accessing health services. Migrants struggle to acquire documents regularising their presence i</w:t>
      </w:r>
      <w:r>
        <w:rPr>
          <w:rFonts w:ascii="Calibri" w:eastAsia="Calibri" w:hAnsi="Calibri"/>
          <w:sz w:val="22"/>
          <w:szCs w:val="22"/>
        </w:rPr>
        <w:t>n an arrival country due to xeno</w:t>
      </w:r>
      <w:r w:rsidRPr="000F0467">
        <w:rPr>
          <w:rFonts w:ascii="Calibri" w:eastAsia="Calibri" w:hAnsi="Calibri"/>
          <w:sz w:val="22"/>
          <w:szCs w:val="22"/>
        </w:rPr>
        <w:t>phobic law</w:t>
      </w:r>
      <w:r>
        <w:rPr>
          <w:rFonts w:ascii="Calibri" w:eastAsia="Calibri" w:hAnsi="Calibri"/>
          <w:sz w:val="22"/>
          <w:szCs w:val="22"/>
        </w:rPr>
        <w:t>s</w:t>
      </w:r>
      <w:r w:rsidRPr="000F0467">
        <w:rPr>
          <w:rFonts w:ascii="Calibri" w:eastAsia="Calibri" w:hAnsi="Calibri"/>
          <w:sz w:val="22"/>
          <w:szCs w:val="22"/>
        </w:rPr>
        <w:t>, polic</w:t>
      </w:r>
      <w:r>
        <w:rPr>
          <w:rFonts w:ascii="Calibri" w:eastAsia="Calibri" w:hAnsi="Calibri"/>
          <w:sz w:val="22"/>
          <w:szCs w:val="22"/>
        </w:rPr>
        <w:t>ies</w:t>
      </w:r>
      <w:r w:rsidRPr="000F0467">
        <w:rPr>
          <w:rFonts w:ascii="Calibri" w:eastAsia="Calibri" w:hAnsi="Calibri"/>
          <w:sz w:val="22"/>
          <w:szCs w:val="22"/>
        </w:rPr>
        <w:t xml:space="preserve"> and </w:t>
      </w:r>
      <w:r>
        <w:rPr>
          <w:rFonts w:ascii="Calibri" w:eastAsia="Calibri" w:hAnsi="Calibri"/>
          <w:sz w:val="22"/>
          <w:szCs w:val="22"/>
        </w:rPr>
        <w:t xml:space="preserve">the </w:t>
      </w:r>
      <w:r w:rsidRPr="000F0467">
        <w:rPr>
          <w:rFonts w:ascii="Calibri" w:eastAsia="Calibri" w:hAnsi="Calibri"/>
          <w:sz w:val="22"/>
          <w:szCs w:val="22"/>
        </w:rPr>
        <w:t>attitudes of state officials. Stigma occurs in health centres themselves where health service providers refuse care to migrants due to their migrant status and/or lack of documentation. This is despite the fact that in South Africa, for example, there are protective policies and guidelines in place to ensure access to healthcare for all, including international migrants. As a result of this stigma and the enforced or chosen invisibility of migrants living on the margins of society, most migrants receiving treatment for HIV access the treatment through non-government sources. There is almost no research on how falling between this “citizen-state responsibility nexus” impacts on young people living with HIV and AIDS.</w:t>
      </w:r>
    </w:p>
    <w:p w14:paraId="6BEE05D8" w14:textId="77777777" w:rsidR="00B340C3" w:rsidRPr="000F0467" w:rsidRDefault="00B340C3" w:rsidP="00B340C3">
      <w:pPr>
        <w:spacing w:after="160" w:line="259" w:lineRule="auto"/>
        <w:rPr>
          <w:rFonts w:ascii="Calibri" w:eastAsia="Calibri" w:hAnsi="Calibri"/>
          <w:sz w:val="22"/>
          <w:szCs w:val="22"/>
        </w:rPr>
      </w:pPr>
      <w:r w:rsidRPr="000F0467">
        <w:rPr>
          <w:rFonts w:ascii="Calibri" w:eastAsia="Calibri" w:hAnsi="Calibri"/>
          <w:sz w:val="22"/>
          <w:szCs w:val="22"/>
        </w:rPr>
        <w:t>This st</w:t>
      </w:r>
      <w:r>
        <w:rPr>
          <w:rFonts w:ascii="Calibri" w:eastAsia="Calibri" w:hAnsi="Calibri"/>
          <w:sz w:val="22"/>
          <w:szCs w:val="22"/>
        </w:rPr>
        <w:t>ructural stigma does not only o</w:t>
      </w:r>
      <w:r w:rsidRPr="000F0467">
        <w:rPr>
          <w:rFonts w:ascii="Calibri" w:eastAsia="Calibri" w:hAnsi="Calibri"/>
          <w:sz w:val="22"/>
          <w:szCs w:val="22"/>
        </w:rPr>
        <w:t>perate at a national level. These structures of exclusion are linked to global migration policy discussions that are increasingly driven by the need for security in countries where incoming migration is high. Those promoting the right to health treatment for all worry that this securitisation approach will affect public health access generally. This is</w:t>
      </w:r>
      <w:r>
        <w:rPr>
          <w:rFonts w:ascii="Calibri" w:eastAsia="Calibri" w:hAnsi="Calibri"/>
          <w:sz w:val="22"/>
          <w:szCs w:val="22"/>
        </w:rPr>
        <w:t xml:space="preserve"> especially</w:t>
      </w:r>
      <w:r w:rsidRPr="000F0467">
        <w:rPr>
          <w:rFonts w:ascii="Calibri" w:eastAsia="Calibri" w:hAnsi="Calibri"/>
          <w:sz w:val="22"/>
          <w:szCs w:val="22"/>
        </w:rPr>
        <w:t xml:space="preserve"> an issue in Southern Africa, which has high levels of migration and the largest population of people living with HIV globally. The WHO points to the need for integrated responses to the barriers</w:t>
      </w:r>
      <w:r>
        <w:rPr>
          <w:rFonts w:ascii="Calibri" w:eastAsia="Calibri" w:hAnsi="Calibri"/>
          <w:sz w:val="22"/>
          <w:szCs w:val="22"/>
        </w:rPr>
        <w:t xml:space="preserve"> to</w:t>
      </w:r>
      <w:r w:rsidRPr="000F0467">
        <w:rPr>
          <w:rFonts w:ascii="Calibri" w:eastAsia="Calibri" w:hAnsi="Calibri"/>
          <w:sz w:val="22"/>
          <w:szCs w:val="22"/>
        </w:rPr>
        <w:t xml:space="preserve"> access to health by migrant populations, this needs to include action to address structural barriers.</w:t>
      </w:r>
    </w:p>
    <w:p w14:paraId="25633152" w14:textId="77777777" w:rsidR="00B340C3" w:rsidRPr="0078328A" w:rsidRDefault="00B340C3" w:rsidP="00B340C3">
      <w:pPr>
        <w:spacing w:after="240"/>
        <w:rPr>
          <w:rFonts w:asciiTheme="majorHAnsi" w:hAnsiTheme="majorHAnsi" w:cstheme="majorHAnsi"/>
          <w:b/>
          <w:bCs/>
          <w:sz w:val="22"/>
          <w:szCs w:val="22"/>
        </w:rPr>
      </w:pPr>
      <w:r w:rsidRPr="0078328A">
        <w:rPr>
          <w:rFonts w:asciiTheme="majorHAnsi" w:hAnsiTheme="majorHAnsi" w:cstheme="majorHAnsi"/>
          <w:b/>
          <w:bCs/>
          <w:sz w:val="22"/>
          <w:szCs w:val="22"/>
        </w:rPr>
        <w:t xml:space="preserve">Recommendations for Programming </w:t>
      </w:r>
    </w:p>
    <w:p w14:paraId="6967E862" w14:textId="77777777" w:rsidR="00B340C3" w:rsidRPr="0078328A" w:rsidRDefault="00B340C3" w:rsidP="00B340C3">
      <w:pPr>
        <w:spacing w:after="240"/>
        <w:rPr>
          <w:rFonts w:asciiTheme="majorHAnsi" w:hAnsiTheme="majorHAnsi" w:cstheme="majorHAnsi"/>
          <w:sz w:val="22"/>
          <w:szCs w:val="22"/>
        </w:rPr>
      </w:pPr>
      <w:r w:rsidRPr="0078328A">
        <w:rPr>
          <w:rFonts w:asciiTheme="majorHAnsi" w:hAnsiTheme="majorHAnsi" w:cstheme="majorHAnsi"/>
          <w:sz w:val="22"/>
          <w:szCs w:val="22"/>
        </w:rPr>
        <w:t xml:space="preserve">The narrative review concludes with recommendations for RIATT-ESA as a network mandated to firstly, advocate for the rights of children and young people affected by HIV and AIDS, and second, to share evidence on best practice programming. </w:t>
      </w:r>
    </w:p>
    <w:p w14:paraId="524AF063" w14:textId="77777777" w:rsidR="00B340C3" w:rsidRPr="0078328A" w:rsidRDefault="00B340C3" w:rsidP="00B340C3">
      <w:pPr>
        <w:spacing w:after="240"/>
        <w:rPr>
          <w:rFonts w:asciiTheme="majorHAnsi" w:hAnsiTheme="majorHAnsi" w:cstheme="majorHAnsi"/>
          <w:sz w:val="22"/>
          <w:szCs w:val="22"/>
        </w:rPr>
      </w:pPr>
      <w:r w:rsidRPr="0078328A">
        <w:rPr>
          <w:rFonts w:asciiTheme="majorHAnsi" w:hAnsiTheme="majorHAnsi" w:cstheme="majorHAnsi"/>
          <w:sz w:val="22"/>
          <w:szCs w:val="22"/>
        </w:rPr>
        <w:t xml:space="preserve">One of the main advocacy recommendations is for RIATT-ESA to use the significant relationship the network has built over time with governments in the region to join existing advocacy around the need to address documentation access and the growing possibility of statelessness of young migrants. Secondly, RIATT-ESA, with its connection to international and national NGOs working in the HIV and AIDS sector, is well placed to advocate for SRHR and HIV and AIDS youth programmes to include specific work with adolescent migrants.  </w:t>
      </w:r>
    </w:p>
    <w:p w14:paraId="0F1B4072" w14:textId="2E3139E0" w:rsidR="00B340C3" w:rsidRPr="0078328A" w:rsidRDefault="00B340C3" w:rsidP="00B340C3">
      <w:pPr>
        <w:spacing w:after="240"/>
        <w:rPr>
          <w:rFonts w:asciiTheme="majorHAnsi" w:hAnsiTheme="majorHAnsi" w:cstheme="majorHAnsi"/>
          <w:sz w:val="22"/>
          <w:szCs w:val="22"/>
        </w:rPr>
      </w:pPr>
      <w:r w:rsidRPr="0078328A">
        <w:rPr>
          <w:rFonts w:asciiTheme="majorHAnsi" w:hAnsiTheme="majorHAnsi" w:cstheme="majorHAnsi"/>
          <w:sz w:val="22"/>
          <w:szCs w:val="22"/>
        </w:rPr>
        <w:t>The review includes a number of recommendations on the gaps in programming for migrant adolescents living with HIV</w:t>
      </w:r>
      <w:r>
        <w:rPr>
          <w:rFonts w:asciiTheme="majorHAnsi" w:hAnsiTheme="majorHAnsi" w:cstheme="majorHAnsi"/>
          <w:sz w:val="22"/>
          <w:szCs w:val="22"/>
        </w:rPr>
        <w:t>. A</w:t>
      </w:r>
      <w:r w:rsidRPr="0078328A">
        <w:rPr>
          <w:rFonts w:asciiTheme="majorHAnsi" w:hAnsiTheme="majorHAnsi" w:cstheme="majorHAnsi"/>
          <w:sz w:val="22"/>
          <w:szCs w:val="22"/>
        </w:rPr>
        <w:t xml:space="preserve">mong these is the need to provide confidential health services in places where migrant youth are known to live and work, for example mobile clinics. There is a particular need to develop ethical programmes that improve access and welcome </w:t>
      </w:r>
      <w:r w:rsidR="00A418DF">
        <w:rPr>
          <w:rFonts w:asciiTheme="majorHAnsi" w:hAnsiTheme="majorHAnsi" w:cstheme="majorHAnsi"/>
          <w:sz w:val="22"/>
          <w:szCs w:val="22"/>
        </w:rPr>
        <w:t xml:space="preserve">to </w:t>
      </w:r>
      <w:r w:rsidRPr="0078328A">
        <w:rPr>
          <w:rFonts w:asciiTheme="majorHAnsi" w:hAnsiTheme="majorHAnsi" w:cstheme="majorHAnsi"/>
          <w:sz w:val="22"/>
          <w:szCs w:val="22"/>
        </w:rPr>
        <w:t xml:space="preserve">key populations such as adolescents from the LGBTQI+ community and sex workers to health services. There is evidence that engaging empathetic and trained adult lay counsellors from refugee and migrant communities would be </w:t>
      </w:r>
      <w:r w:rsidR="00A418DF">
        <w:rPr>
          <w:rFonts w:asciiTheme="majorHAnsi" w:hAnsiTheme="majorHAnsi" w:cstheme="majorHAnsi"/>
          <w:sz w:val="22"/>
          <w:szCs w:val="22"/>
        </w:rPr>
        <w:t xml:space="preserve">a </w:t>
      </w:r>
      <w:r w:rsidRPr="0078328A">
        <w:rPr>
          <w:rFonts w:asciiTheme="majorHAnsi" w:hAnsiTheme="majorHAnsi" w:cstheme="majorHAnsi"/>
          <w:sz w:val="22"/>
          <w:szCs w:val="22"/>
        </w:rPr>
        <w:t>successful</w:t>
      </w:r>
      <w:r w:rsidR="00A418DF">
        <w:rPr>
          <w:rFonts w:asciiTheme="majorHAnsi" w:hAnsiTheme="majorHAnsi" w:cstheme="majorHAnsi"/>
          <w:sz w:val="22"/>
          <w:szCs w:val="22"/>
        </w:rPr>
        <w:t xml:space="preserve"> programme approach</w:t>
      </w:r>
      <w:r w:rsidRPr="0078328A">
        <w:rPr>
          <w:rFonts w:asciiTheme="majorHAnsi" w:hAnsiTheme="majorHAnsi" w:cstheme="majorHAnsi"/>
          <w:sz w:val="22"/>
          <w:szCs w:val="22"/>
        </w:rPr>
        <w:t>. Peer support groups also have some evidence of being an effective programme strategy. Delivering economic strengthening programming such as cash transfers alongside integrated care</w:t>
      </w:r>
      <w:r>
        <w:rPr>
          <w:rFonts w:asciiTheme="majorHAnsi" w:hAnsiTheme="majorHAnsi" w:cstheme="majorHAnsi"/>
          <w:sz w:val="22"/>
          <w:szCs w:val="22"/>
        </w:rPr>
        <w:t>, which</w:t>
      </w:r>
      <w:r w:rsidRPr="0078328A">
        <w:rPr>
          <w:rFonts w:asciiTheme="majorHAnsi" w:hAnsiTheme="majorHAnsi" w:cstheme="majorHAnsi"/>
          <w:sz w:val="22"/>
          <w:szCs w:val="22"/>
        </w:rPr>
        <w:t xml:space="preserve"> could include lay counsellors and peer support groups as well as health service staff</w:t>
      </w:r>
      <w:r>
        <w:rPr>
          <w:rFonts w:asciiTheme="majorHAnsi" w:hAnsiTheme="majorHAnsi" w:cstheme="majorHAnsi"/>
          <w:sz w:val="22"/>
          <w:szCs w:val="22"/>
        </w:rPr>
        <w:t>,</w:t>
      </w:r>
      <w:r w:rsidRPr="0078328A">
        <w:rPr>
          <w:rFonts w:asciiTheme="majorHAnsi" w:hAnsiTheme="majorHAnsi" w:cstheme="majorHAnsi"/>
          <w:sz w:val="22"/>
          <w:szCs w:val="22"/>
        </w:rPr>
        <w:t xml:space="preserve"> has been shown to be effective with young people living with HIV in community contexts</w:t>
      </w:r>
      <w:r>
        <w:rPr>
          <w:rFonts w:asciiTheme="majorHAnsi" w:hAnsiTheme="majorHAnsi" w:cstheme="majorHAnsi"/>
          <w:sz w:val="22"/>
          <w:szCs w:val="22"/>
        </w:rPr>
        <w:t>. G</w:t>
      </w:r>
      <w:r w:rsidRPr="0078328A">
        <w:rPr>
          <w:rFonts w:asciiTheme="majorHAnsi" w:hAnsiTheme="majorHAnsi" w:cstheme="majorHAnsi"/>
          <w:sz w:val="22"/>
          <w:szCs w:val="22"/>
        </w:rPr>
        <w:t>iven the economic precarity of most migrant youth</w:t>
      </w:r>
      <w:r>
        <w:rPr>
          <w:rFonts w:asciiTheme="majorHAnsi" w:hAnsiTheme="majorHAnsi" w:cstheme="majorHAnsi"/>
          <w:sz w:val="22"/>
          <w:szCs w:val="22"/>
        </w:rPr>
        <w:t xml:space="preserve"> this</w:t>
      </w:r>
      <w:r w:rsidRPr="0078328A">
        <w:rPr>
          <w:rFonts w:asciiTheme="majorHAnsi" w:hAnsiTheme="majorHAnsi" w:cstheme="majorHAnsi"/>
          <w:sz w:val="22"/>
          <w:szCs w:val="22"/>
        </w:rPr>
        <w:t xml:space="preserve"> would be an important intervention to pilot for migrant adolescents. </w:t>
      </w:r>
    </w:p>
    <w:p w14:paraId="2383FE8D" w14:textId="4BD51BD5" w:rsidR="00B340C3" w:rsidRPr="0078328A" w:rsidRDefault="00B340C3" w:rsidP="00B340C3">
      <w:pPr>
        <w:spacing w:after="240"/>
        <w:rPr>
          <w:rFonts w:asciiTheme="majorHAnsi" w:hAnsiTheme="majorHAnsi" w:cstheme="majorHAnsi"/>
          <w:sz w:val="22"/>
          <w:szCs w:val="22"/>
        </w:rPr>
      </w:pPr>
      <w:r w:rsidRPr="0078328A">
        <w:rPr>
          <w:rFonts w:asciiTheme="majorHAnsi" w:hAnsiTheme="majorHAnsi" w:cstheme="majorHAnsi"/>
          <w:sz w:val="22"/>
          <w:szCs w:val="22"/>
        </w:rPr>
        <w:t>Recommendations for research include the need for scientific mixed-method studies of the impact of stigma on young migrant adolescents living with HIV and AIDs and the socio-economic, cultural, and structural barriers to access</w:t>
      </w:r>
      <w:r w:rsidR="00A418DF">
        <w:rPr>
          <w:rFonts w:asciiTheme="majorHAnsi" w:hAnsiTheme="majorHAnsi" w:cstheme="majorHAnsi"/>
          <w:sz w:val="22"/>
          <w:szCs w:val="22"/>
        </w:rPr>
        <w:t>ing</w:t>
      </w:r>
      <w:r w:rsidRPr="0078328A">
        <w:rPr>
          <w:rFonts w:asciiTheme="majorHAnsi" w:hAnsiTheme="majorHAnsi" w:cstheme="majorHAnsi"/>
          <w:sz w:val="22"/>
          <w:szCs w:val="22"/>
        </w:rPr>
        <w:t xml:space="preserve"> SRHR. Alongside this</w:t>
      </w:r>
      <w:r>
        <w:rPr>
          <w:rFonts w:asciiTheme="majorHAnsi" w:hAnsiTheme="majorHAnsi" w:cstheme="majorHAnsi"/>
          <w:sz w:val="22"/>
          <w:szCs w:val="22"/>
        </w:rPr>
        <w:t xml:space="preserve"> it is important to carry out a</w:t>
      </w:r>
      <w:r w:rsidRPr="0078328A">
        <w:rPr>
          <w:rFonts w:asciiTheme="majorHAnsi" w:hAnsiTheme="majorHAnsi" w:cstheme="majorHAnsi"/>
          <w:sz w:val="22"/>
          <w:szCs w:val="22"/>
        </w:rPr>
        <w:t xml:space="preserve"> mapping </w:t>
      </w:r>
      <w:r>
        <w:rPr>
          <w:rFonts w:asciiTheme="majorHAnsi" w:hAnsiTheme="majorHAnsi" w:cstheme="majorHAnsi"/>
          <w:sz w:val="22"/>
          <w:szCs w:val="22"/>
        </w:rPr>
        <w:t xml:space="preserve">of </w:t>
      </w:r>
      <w:r w:rsidRPr="0078328A">
        <w:rPr>
          <w:rFonts w:asciiTheme="majorHAnsi" w:hAnsiTheme="majorHAnsi" w:cstheme="majorHAnsi"/>
          <w:sz w:val="22"/>
          <w:szCs w:val="22"/>
        </w:rPr>
        <w:t xml:space="preserve">organisations in the region working with young migrants and organisations working with young people around HIV and AIDS in geographical areas where migrant youth are found. </w:t>
      </w:r>
      <w:r w:rsidR="00A418DF">
        <w:rPr>
          <w:rFonts w:asciiTheme="majorHAnsi" w:hAnsiTheme="majorHAnsi" w:cstheme="majorHAnsi"/>
          <w:sz w:val="22"/>
          <w:szCs w:val="22"/>
        </w:rPr>
        <w:t xml:space="preserve">This mapping would provide RIATT-ESA with the detail to develop a targeted advocacy strategy. </w:t>
      </w:r>
      <w:r w:rsidRPr="0078328A">
        <w:rPr>
          <w:rFonts w:asciiTheme="majorHAnsi" w:hAnsiTheme="majorHAnsi" w:cstheme="majorHAnsi"/>
          <w:sz w:val="22"/>
          <w:szCs w:val="22"/>
        </w:rPr>
        <w:t xml:space="preserve">There is also a need for rigorous evaluations of existing programmes working with migrants </w:t>
      </w:r>
      <w:r>
        <w:rPr>
          <w:rFonts w:asciiTheme="majorHAnsi" w:hAnsiTheme="majorHAnsi" w:cstheme="majorHAnsi"/>
          <w:sz w:val="22"/>
          <w:szCs w:val="22"/>
        </w:rPr>
        <w:t>living with</w:t>
      </w:r>
      <w:r w:rsidRPr="0078328A">
        <w:rPr>
          <w:rFonts w:asciiTheme="majorHAnsi" w:hAnsiTheme="majorHAnsi" w:cstheme="majorHAnsi"/>
          <w:sz w:val="22"/>
          <w:szCs w:val="22"/>
        </w:rPr>
        <w:t xml:space="preserve"> HIV. Research also needs to be done to map existing policy</w:t>
      </w:r>
      <w:r>
        <w:rPr>
          <w:rFonts w:asciiTheme="majorHAnsi" w:hAnsiTheme="majorHAnsi" w:cstheme="majorHAnsi"/>
          <w:sz w:val="22"/>
          <w:szCs w:val="22"/>
        </w:rPr>
        <w:t xml:space="preserve"> frameworks at both national and regional</w:t>
      </w:r>
      <w:r w:rsidRPr="0078328A">
        <w:rPr>
          <w:rFonts w:asciiTheme="majorHAnsi" w:hAnsiTheme="majorHAnsi" w:cstheme="majorHAnsi"/>
          <w:sz w:val="22"/>
          <w:szCs w:val="22"/>
        </w:rPr>
        <w:t xml:space="preserve"> level</w:t>
      </w:r>
      <w:r>
        <w:rPr>
          <w:rFonts w:asciiTheme="majorHAnsi" w:hAnsiTheme="majorHAnsi" w:cstheme="majorHAnsi"/>
          <w:sz w:val="22"/>
          <w:szCs w:val="22"/>
        </w:rPr>
        <w:t xml:space="preserve"> and among</w:t>
      </w:r>
      <w:r w:rsidRPr="0078328A">
        <w:rPr>
          <w:rFonts w:asciiTheme="majorHAnsi" w:hAnsiTheme="majorHAnsi" w:cstheme="majorHAnsi"/>
          <w:sz w:val="22"/>
          <w:szCs w:val="22"/>
        </w:rPr>
        <w:t xml:space="preserve"> INGOs. There is a particular need to examine policy that would</w:t>
      </w:r>
      <w:r>
        <w:rPr>
          <w:rFonts w:asciiTheme="majorHAnsi" w:hAnsiTheme="majorHAnsi" w:cstheme="majorHAnsi"/>
          <w:sz w:val="22"/>
          <w:szCs w:val="22"/>
        </w:rPr>
        <w:t xml:space="preserve"> inform the</w:t>
      </w:r>
      <w:r w:rsidRPr="0078328A">
        <w:rPr>
          <w:rFonts w:asciiTheme="majorHAnsi" w:hAnsiTheme="majorHAnsi" w:cstheme="majorHAnsi"/>
          <w:sz w:val="22"/>
          <w:szCs w:val="22"/>
        </w:rPr>
        <w:t xml:space="preserve"> facilitation of cross border access to ART. </w:t>
      </w:r>
    </w:p>
    <w:p w14:paraId="19C93659" w14:textId="10CD056E" w:rsidR="00B340C3" w:rsidRPr="0078328A" w:rsidRDefault="00A418DF" w:rsidP="00B340C3">
      <w:pPr>
        <w:spacing w:after="240"/>
        <w:rPr>
          <w:rFonts w:asciiTheme="majorHAnsi" w:hAnsiTheme="majorHAnsi" w:cstheme="majorHAnsi"/>
          <w:sz w:val="22"/>
          <w:szCs w:val="22"/>
        </w:rPr>
      </w:pPr>
      <w:r>
        <w:rPr>
          <w:rFonts w:asciiTheme="majorHAnsi" w:hAnsiTheme="majorHAnsi" w:cs="Times Roman"/>
          <w:color w:val="000000"/>
          <w:sz w:val="22"/>
          <w:szCs w:val="22"/>
          <w:lang w:eastAsia="ja-JP"/>
        </w:rPr>
        <w:t>This review has identified a serious gap in the research around migration and HIV and AIDS generally and stigma related to HIV status. This gap limits both advocacy and programming for this particularly vulnerable population. RIATT-ESA with its links to regional and national NGOs and government institutions has an important potential role to play. The themes and emerging recommendations identified in this narrative review are an important first step for the Task Team to develop a strategy to address the myriad health needs and right’s barriers faced by young migrants.</w:t>
      </w:r>
    </w:p>
    <w:p w14:paraId="1DA45105" w14:textId="71225A1F" w:rsidR="006213DB" w:rsidRPr="00F06EA9" w:rsidRDefault="00772C2A" w:rsidP="00F06EA9">
      <w:pPr>
        <w:pStyle w:val="Heading1"/>
        <w:spacing w:after="240"/>
      </w:pPr>
      <w:bookmarkStart w:id="1" w:name="_Toc130377458"/>
      <w:r w:rsidRPr="006213DB">
        <w:rPr>
          <w:rStyle w:val="Heading1Char"/>
          <w:b/>
          <w:bCs/>
        </w:rPr>
        <w:t>1. Background and rationale</w:t>
      </w:r>
      <w:bookmarkEnd w:id="1"/>
    </w:p>
    <w:p w14:paraId="44001FF6" w14:textId="643DD9F4" w:rsidR="00772C2A" w:rsidRDefault="00772C2A" w:rsidP="00F06EA9">
      <w:pPr>
        <w:widowControl w:val="0"/>
        <w:autoSpaceDE w:val="0"/>
        <w:autoSpaceDN w:val="0"/>
        <w:adjustRightInd w:val="0"/>
        <w:spacing w:after="240"/>
        <w:rPr>
          <w:rFonts w:asciiTheme="majorHAnsi" w:eastAsia="MS Mincho" w:hAnsiTheme="majorHAnsi" w:cstheme="minorHAnsi"/>
          <w:color w:val="000000"/>
          <w:sz w:val="22"/>
          <w:szCs w:val="22"/>
          <w:lang w:eastAsia="ja-JP"/>
        </w:rPr>
      </w:pPr>
      <w:r w:rsidRPr="00772C2A">
        <w:rPr>
          <w:rFonts w:asciiTheme="majorHAnsi" w:eastAsia="MS Mincho" w:hAnsiTheme="majorHAnsi" w:cstheme="minorHAnsi"/>
          <w:color w:val="000000"/>
          <w:sz w:val="22"/>
          <w:szCs w:val="22"/>
          <w:lang w:eastAsia="ja-JP"/>
        </w:rPr>
        <w:t xml:space="preserve">RIATT-ESA is a multi-sector partnership of organisations that focus on the care and support of children affected by AIDS in East and Southern Africa. The task team, formed in 2006, includes regional political and economic bodies, civil society organisations, academics, donors, and UN agencies. The mandate of the task team includes advocating for evidence-based best-practice, and developing and sharing technical and programming information. As of 2023 the RIATT-ESA strategy incorporates ‘migration’ as a key theme for the task team. </w:t>
      </w:r>
    </w:p>
    <w:p w14:paraId="7B3ADE8D" w14:textId="65CAEDEE" w:rsidR="00772C2A" w:rsidRDefault="00772C2A" w:rsidP="00F06EA9">
      <w:pPr>
        <w:widowControl w:val="0"/>
        <w:autoSpaceDE w:val="0"/>
        <w:autoSpaceDN w:val="0"/>
        <w:adjustRightInd w:val="0"/>
        <w:spacing w:after="240"/>
        <w:rPr>
          <w:rFonts w:asciiTheme="majorHAnsi" w:hAnsiTheme="majorHAnsi" w:cstheme="minorHAnsi"/>
          <w:noProof/>
          <w:color w:val="000000"/>
          <w:sz w:val="22"/>
          <w:szCs w:val="22"/>
          <w:lang w:eastAsia="ja-JP"/>
        </w:rPr>
      </w:pPr>
      <w:r w:rsidRPr="00772C2A">
        <w:rPr>
          <w:rFonts w:asciiTheme="majorHAnsi" w:eastAsia="MS Mincho" w:hAnsiTheme="majorHAnsi" w:cstheme="minorHAnsi"/>
          <w:color w:val="000000"/>
          <w:sz w:val="22"/>
          <w:szCs w:val="22"/>
          <w:lang w:eastAsia="ja-JP"/>
        </w:rPr>
        <w:t>The reason for the decision to focus on migration is based on significant global evidence (UNAIDS, 2022)</w:t>
      </w:r>
      <w:r w:rsidR="00463EE8">
        <w:rPr>
          <w:rFonts w:asciiTheme="majorHAnsi" w:eastAsia="MS Mincho" w:hAnsiTheme="majorHAnsi" w:cstheme="minorHAnsi"/>
          <w:color w:val="000000"/>
          <w:sz w:val="22"/>
          <w:szCs w:val="22"/>
          <w:lang w:eastAsia="ja-JP"/>
        </w:rPr>
        <w:t xml:space="preserve"> that suggests</w:t>
      </w:r>
      <w:r w:rsidRPr="00772C2A">
        <w:rPr>
          <w:rFonts w:asciiTheme="majorHAnsi" w:eastAsia="MS Mincho" w:hAnsiTheme="majorHAnsi" w:cstheme="minorHAnsi"/>
          <w:color w:val="000000"/>
          <w:sz w:val="22"/>
          <w:szCs w:val="22"/>
          <w:lang w:eastAsia="ja-JP"/>
        </w:rPr>
        <w:t xml:space="preserve"> </w:t>
      </w:r>
      <w:r w:rsidR="006202E1">
        <w:rPr>
          <w:rFonts w:asciiTheme="majorHAnsi" w:eastAsia="MS Mincho" w:hAnsiTheme="majorHAnsi" w:cstheme="minorHAnsi"/>
          <w:color w:val="000000"/>
          <w:sz w:val="22"/>
          <w:szCs w:val="22"/>
          <w:lang w:eastAsia="ja-JP"/>
        </w:rPr>
        <w:t xml:space="preserve">that </w:t>
      </w:r>
      <w:r w:rsidR="006202E1" w:rsidRPr="006202E1">
        <w:rPr>
          <w:rFonts w:asciiTheme="majorHAnsi" w:eastAsia="MS Mincho" w:hAnsiTheme="majorHAnsi" w:cstheme="minorHAnsi"/>
          <w:color w:val="000000"/>
          <w:sz w:val="22"/>
          <w:szCs w:val="22"/>
          <w:lang w:eastAsia="ja-JP"/>
        </w:rPr>
        <w:t>if the commitment to end AIDS by 2030 is to be met</w:t>
      </w:r>
      <w:r w:rsidR="00971DEA">
        <w:rPr>
          <w:rFonts w:asciiTheme="majorHAnsi" w:eastAsia="MS Mincho" w:hAnsiTheme="majorHAnsi" w:cstheme="minorHAnsi"/>
          <w:color w:val="000000"/>
          <w:sz w:val="22"/>
          <w:szCs w:val="22"/>
          <w:lang w:eastAsia="ja-JP"/>
        </w:rPr>
        <w:t xml:space="preserve"> there is </w:t>
      </w:r>
      <w:r w:rsidRPr="00772C2A">
        <w:rPr>
          <w:rFonts w:asciiTheme="majorHAnsi" w:eastAsia="MS Mincho" w:hAnsiTheme="majorHAnsi" w:cstheme="minorHAnsi"/>
          <w:color w:val="000000"/>
          <w:sz w:val="22"/>
          <w:szCs w:val="22"/>
          <w:lang w:eastAsia="ja-JP"/>
        </w:rPr>
        <w:t>an urgent need to “address inequalities in HIV prevention, testing and treatment access and outcomes, and close the gaps that exist in specific localities and for certain groups” (p,17).</w:t>
      </w:r>
      <w:r w:rsidRPr="00772C2A">
        <w:rPr>
          <w:rFonts w:asciiTheme="majorHAnsi" w:hAnsiTheme="majorHAnsi"/>
          <w:sz w:val="22"/>
          <w:szCs w:val="22"/>
        </w:rPr>
        <w:t xml:space="preserve"> </w:t>
      </w:r>
      <w:r w:rsidRPr="00772C2A">
        <w:rPr>
          <w:rFonts w:asciiTheme="majorHAnsi" w:eastAsia="MS Mincho" w:hAnsiTheme="majorHAnsi" w:cstheme="minorHAnsi"/>
          <w:color w:val="000000"/>
          <w:sz w:val="22"/>
          <w:szCs w:val="22"/>
          <w:lang w:eastAsia="ja-JP"/>
        </w:rPr>
        <w:t xml:space="preserve">Migrant adolescents in fragile contexts are one of the most vulnerable of these groups. </w:t>
      </w:r>
      <w:r w:rsidRPr="00772C2A">
        <w:rPr>
          <w:rFonts w:asciiTheme="majorHAnsi" w:hAnsiTheme="majorHAnsi" w:cstheme="minorHAnsi"/>
          <w:color w:val="000000"/>
          <w:sz w:val="22"/>
          <w:szCs w:val="22"/>
          <w:lang w:eastAsia="ja-JP"/>
        </w:rPr>
        <w:t>East and Southern African (ESA) is home to 1.74 million adolescents living with HIV. This number represent</w:t>
      </w:r>
      <w:r w:rsidR="00637118">
        <w:rPr>
          <w:rFonts w:asciiTheme="majorHAnsi" w:hAnsiTheme="majorHAnsi" w:cstheme="minorHAnsi"/>
          <w:color w:val="000000"/>
          <w:sz w:val="22"/>
          <w:szCs w:val="22"/>
          <w:lang w:eastAsia="ja-JP"/>
        </w:rPr>
        <w:t>s</w:t>
      </w:r>
      <w:r w:rsidRPr="00772C2A">
        <w:rPr>
          <w:rFonts w:asciiTheme="majorHAnsi" w:hAnsiTheme="majorHAnsi" w:cstheme="minorHAnsi"/>
          <w:color w:val="000000"/>
          <w:sz w:val="22"/>
          <w:szCs w:val="22"/>
          <w:lang w:eastAsia="ja-JP"/>
        </w:rPr>
        <w:t xml:space="preserve"> 60 percent of migrant youth globally (UNICEF, 2021). </w:t>
      </w:r>
      <w:r w:rsidRPr="00772C2A">
        <w:rPr>
          <w:rFonts w:asciiTheme="majorHAnsi" w:hAnsiTheme="majorHAnsi" w:cstheme="minorHAnsi"/>
          <w:noProof/>
          <w:color w:val="000000"/>
          <w:sz w:val="22"/>
          <w:szCs w:val="22"/>
          <w:lang w:eastAsia="ja-JP"/>
        </w:rPr>
        <w:t>Research has shown that AIDS-related illness is the leading cause of death among adolescents in the ESA region, which makes them key to achieving the global goal of ending the AIDS epidemic by 2</w:t>
      </w:r>
      <w:r w:rsidR="006839F4">
        <w:rPr>
          <w:rFonts w:asciiTheme="majorHAnsi" w:hAnsiTheme="majorHAnsi" w:cstheme="minorHAnsi"/>
          <w:noProof/>
          <w:color w:val="000000"/>
          <w:sz w:val="22"/>
          <w:szCs w:val="22"/>
          <w:lang w:eastAsia="ja-JP"/>
        </w:rPr>
        <w:t>030 (Toska et al., 2019</w:t>
      </w:r>
      <w:r w:rsidRPr="00772C2A">
        <w:rPr>
          <w:rFonts w:asciiTheme="majorHAnsi" w:hAnsiTheme="majorHAnsi" w:cstheme="minorHAnsi"/>
          <w:noProof/>
          <w:color w:val="000000"/>
          <w:sz w:val="22"/>
          <w:szCs w:val="22"/>
          <w:lang w:eastAsia="ja-JP"/>
        </w:rPr>
        <w:t xml:space="preserve">). </w:t>
      </w:r>
    </w:p>
    <w:p w14:paraId="1C78B093" w14:textId="30993398" w:rsidR="00772C2A" w:rsidRPr="00F06EA9" w:rsidRDefault="00772C2A" w:rsidP="00F06EA9">
      <w:pPr>
        <w:widowControl w:val="0"/>
        <w:autoSpaceDE w:val="0"/>
        <w:autoSpaceDN w:val="0"/>
        <w:adjustRightInd w:val="0"/>
        <w:spacing w:after="240"/>
        <w:rPr>
          <w:rFonts w:asciiTheme="majorHAnsi" w:hAnsiTheme="majorHAnsi" w:cstheme="minorHAnsi"/>
          <w:color w:val="000000"/>
          <w:sz w:val="22"/>
          <w:szCs w:val="22"/>
          <w:lang w:eastAsia="ja-JP"/>
        </w:rPr>
      </w:pPr>
      <w:r w:rsidRPr="00772C2A">
        <w:rPr>
          <w:rFonts w:asciiTheme="majorHAnsi" w:hAnsiTheme="majorHAnsi" w:cstheme="minorHAnsi"/>
          <w:noProof/>
          <w:color w:val="000000"/>
          <w:sz w:val="22"/>
          <w:szCs w:val="22"/>
          <w:lang w:eastAsia="ja-JP"/>
        </w:rPr>
        <w:t>The World Health Organisation’s</w:t>
      </w:r>
      <w:r w:rsidR="006E0122">
        <w:rPr>
          <w:rFonts w:asciiTheme="majorHAnsi" w:hAnsiTheme="majorHAnsi" w:cstheme="minorHAnsi"/>
          <w:noProof/>
          <w:color w:val="000000"/>
          <w:sz w:val="22"/>
          <w:szCs w:val="22"/>
          <w:lang w:eastAsia="ja-JP"/>
        </w:rPr>
        <w:t xml:space="preserve"> (WHO)</w:t>
      </w:r>
      <w:r w:rsidRPr="00772C2A">
        <w:rPr>
          <w:rFonts w:asciiTheme="majorHAnsi" w:hAnsiTheme="majorHAnsi" w:cstheme="minorHAnsi"/>
          <w:noProof/>
          <w:color w:val="000000"/>
          <w:sz w:val="22"/>
          <w:szCs w:val="22"/>
          <w:lang w:eastAsia="ja-JP"/>
        </w:rPr>
        <w:t xml:space="preserve"> 2022 global review of refugee and migrant health presents a set of closely related findings. The review shows that refugees and migrants have poorer health outcomes generally and, with regard to HIV and AIDS, face “numerous social, economic, political and legal barriers that have resulted in delayed testing and higher risk for HIV transmission” (WHO, 2022, p. 130)</w:t>
      </w:r>
      <w:r w:rsidR="00E91408">
        <w:rPr>
          <w:rFonts w:asciiTheme="majorHAnsi" w:hAnsiTheme="majorHAnsi" w:cstheme="minorHAnsi"/>
          <w:noProof/>
          <w:color w:val="000000"/>
          <w:sz w:val="22"/>
          <w:szCs w:val="22"/>
          <w:lang w:eastAsia="ja-JP"/>
        </w:rPr>
        <w:t>. These barriers also</w:t>
      </w:r>
      <w:r w:rsidR="00E10256">
        <w:rPr>
          <w:rFonts w:asciiTheme="majorHAnsi" w:hAnsiTheme="majorHAnsi" w:cstheme="minorHAnsi"/>
          <w:noProof/>
          <w:color w:val="000000"/>
          <w:sz w:val="22"/>
          <w:szCs w:val="22"/>
          <w:lang w:eastAsia="ja-JP"/>
        </w:rPr>
        <w:t xml:space="preserve"> limit access to</w:t>
      </w:r>
      <w:r w:rsidRPr="00772C2A">
        <w:rPr>
          <w:rFonts w:asciiTheme="majorHAnsi" w:hAnsiTheme="majorHAnsi" w:cstheme="minorHAnsi"/>
          <w:noProof/>
          <w:color w:val="000000"/>
          <w:sz w:val="22"/>
          <w:szCs w:val="22"/>
          <w:lang w:eastAsia="ja-JP"/>
        </w:rPr>
        <w:t xml:space="preserve"> care and treatment. Stigma and discrimination against migrants and refugees is one significant factor that contributes to the increased vulnerability of refugees and migrants to HIV and AIDS (Embelton, 2022). Discrimination against migrants creates legal, social</w:t>
      </w:r>
      <w:r w:rsidR="00E10256">
        <w:rPr>
          <w:rFonts w:asciiTheme="majorHAnsi" w:hAnsiTheme="majorHAnsi" w:cstheme="minorHAnsi"/>
          <w:noProof/>
          <w:color w:val="000000"/>
          <w:sz w:val="22"/>
          <w:szCs w:val="22"/>
          <w:lang w:eastAsia="ja-JP"/>
        </w:rPr>
        <w:t>,</w:t>
      </w:r>
      <w:r w:rsidRPr="00772C2A">
        <w:rPr>
          <w:rFonts w:asciiTheme="majorHAnsi" w:hAnsiTheme="majorHAnsi" w:cstheme="minorHAnsi"/>
          <w:noProof/>
          <w:color w:val="000000"/>
          <w:sz w:val="22"/>
          <w:szCs w:val="22"/>
          <w:lang w:eastAsia="ja-JP"/>
        </w:rPr>
        <w:t xml:space="preserve"> and economic barriers to health care access. This compounds the existing stigma that already exists for people with HIV and AIDS and makes HIV testing, seeking treatment</w:t>
      </w:r>
      <w:r w:rsidR="002259B4">
        <w:rPr>
          <w:rFonts w:asciiTheme="majorHAnsi" w:hAnsiTheme="majorHAnsi" w:cstheme="minorHAnsi"/>
          <w:noProof/>
          <w:color w:val="000000"/>
          <w:sz w:val="22"/>
          <w:szCs w:val="22"/>
          <w:lang w:eastAsia="ja-JP"/>
        </w:rPr>
        <w:t>,</w:t>
      </w:r>
      <w:r w:rsidRPr="00772C2A">
        <w:rPr>
          <w:rFonts w:asciiTheme="majorHAnsi" w:hAnsiTheme="majorHAnsi" w:cstheme="minorHAnsi"/>
          <w:noProof/>
          <w:color w:val="000000"/>
          <w:sz w:val="22"/>
          <w:szCs w:val="22"/>
          <w:lang w:eastAsia="ja-JP"/>
        </w:rPr>
        <w:t xml:space="preserve"> and accessing care almost unimaginable for</w:t>
      </w:r>
      <w:r w:rsidR="002259B4">
        <w:rPr>
          <w:rFonts w:asciiTheme="majorHAnsi" w:hAnsiTheme="majorHAnsi" w:cstheme="minorHAnsi"/>
          <w:noProof/>
          <w:color w:val="000000"/>
          <w:sz w:val="22"/>
          <w:szCs w:val="22"/>
          <w:lang w:eastAsia="ja-JP"/>
        </w:rPr>
        <w:t xml:space="preserve"> many</w:t>
      </w:r>
      <w:r w:rsidRPr="00772C2A">
        <w:rPr>
          <w:rFonts w:asciiTheme="majorHAnsi" w:hAnsiTheme="majorHAnsi" w:cstheme="minorHAnsi"/>
          <w:noProof/>
          <w:color w:val="000000"/>
          <w:sz w:val="22"/>
          <w:szCs w:val="22"/>
          <w:lang w:eastAsia="ja-JP"/>
        </w:rPr>
        <w:t xml:space="preserve"> young migrants (Logie, et al.</w:t>
      </w:r>
      <w:r w:rsidR="00234D29">
        <w:rPr>
          <w:rFonts w:asciiTheme="majorHAnsi" w:hAnsiTheme="majorHAnsi" w:cstheme="minorHAnsi"/>
          <w:noProof/>
          <w:color w:val="000000"/>
          <w:sz w:val="22"/>
          <w:szCs w:val="22"/>
          <w:lang w:eastAsia="ja-JP"/>
        </w:rPr>
        <w:t>,</w:t>
      </w:r>
      <w:r w:rsidRPr="00772C2A">
        <w:rPr>
          <w:rFonts w:asciiTheme="majorHAnsi" w:hAnsiTheme="majorHAnsi" w:cstheme="minorHAnsi"/>
          <w:noProof/>
          <w:color w:val="000000"/>
          <w:sz w:val="22"/>
          <w:szCs w:val="22"/>
          <w:lang w:eastAsia="ja-JP"/>
        </w:rPr>
        <w:t xml:space="preserve"> 2021a).  Gaining a contextualised understanding of the impact of stigma on migrant adolescents living</w:t>
      </w:r>
      <w:r w:rsidRPr="00772C2A">
        <w:rPr>
          <w:rFonts w:asciiTheme="majorHAnsi" w:hAnsiTheme="majorHAnsi" w:cstheme="minorHAnsi"/>
          <w:color w:val="000000"/>
          <w:sz w:val="22"/>
          <w:szCs w:val="22"/>
          <w:lang w:eastAsia="ja-JP"/>
        </w:rPr>
        <w:t xml:space="preserve"> in fragile contexts in East and Southern Africa is, therefore, an important priority for achieving the goals of RIATT-ESA. </w:t>
      </w:r>
    </w:p>
    <w:p w14:paraId="5363DA45" w14:textId="5D1AB9DD" w:rsidR="00772C2A" w:rsidRPr="00772C2A" w:rsidRDefault="00772C2A" w:rsidP="00F06EA9">
      <w:pPr>
        <w:pStyle w:val="Heading1"/>
        <w:spacing w:after="240"/>
      </w:pPr>
      <w:bookmarkStart w:id="2" w:name="_Toc130377459"/>
      <w:r>
        <w:t xml:space="preserve">2. </w:t>
      </w:r>
      <w:r w:rsidRPr="00772C2A">
        <w:t>Defining the scope of the review</w:t>
      </w:r>
      <w:bookmarkEnd w:id="2"/>
      <w:r w:rsidRPr="00772C2A">
        <w:t xml:space="preserve"> </w:t>
      </w:r>
    </w:p>
    <w:p w14:paraId="38B972CA" w14:textId="005D0F30" w:rsidR="00772C2A" w:rsidRPr="00772C2A" w:rsidRDefault="00772C2A" w:rsidP="00F06EA9">
      <w:pPr>
        <w:spacing w:after="240"/>
        <w:rPr>
          <w:rFonts w:asciiTheme="majorHAnsi" w:hAnsiTheme="majorHAnsi" w:cstheme="minorHAnsi"/>
          <w:color w:val="000000"/>
          <w:sz w:val="22"/>
          <w:szCs w:val="22"/>
          <w:lang w:eastAsia="ja-JP"/>
        </w:rPr>
      </w:pPr>
      <w:r w:rsidRPr="00772C2A">
        <w:rPr>
          <w:rFonts w:asciiTheme="majorHAnsi" w:hAnsiTheme="majorHAnsi" w:cstheme="minorHAnsi"/>
          <w:color w:val="000000"/>
          <w:sz w:val="22"/>
          <w:szCs w:val="22"/>
          <w:lang w:eastAsia="ja-JP"/>
        </w:rPr>
        <w:t>While defining the focus of this review it is important to acknowledge that child and youth migration is a complex and multi-faceted issue (</w:t>
      </w:r>
      <w:r w:rsidR="000F20A9">
        <w:rPr>
          <w:rFonts w:asciiTheme="majorHAnsi" w:hAnsiTheme="majorHAnsi" w:cstheme="minorHAnsi"/>
          <w:color w:val="000000"/>
          <w:sz w:val="22"/>
          <w:szCs w:val="22"/>
          <w:lang w:eastAsia="ja-JP"/>
        </w:rPr>
        <w:t xml:space="preserve">Save the Children, 2020; </w:t>
      </w:r>
      <w:r w:rsidRPr="00772C2A">
        <w:rPr>
          <w:rFonts w:asciiTheme="majorHAnsi" w:hAnsiTheme="majorHAnsi" w:cstheme="minorHAnsi"/>
          <w:color w:val="000000"/>
          <w:sz w:val="22"/>
          <w:szCs w:val="22"/>
          <w:lang w:eastAsia="ja-JP"/>
        </w:rPr>
        <w:t>Save the Children 2022).</w:t>
      </w:r>
      <w:r w:rsidRPr="00772C2A">
        <w:rPr>
          <w:rFonts w:asciiTheme="majorHAnsi" w:hAnsiTheme="majorHAnsi"/>
          <w:sz w:val="22"/>
          <w:szCs w:val="22"/>
        </w:rPr>
        <w:t xml:space="preserve"> </w:t>
      </w:r>
      <w:r w:rsidRPr="00772C2A">
        <w:rPr>
          <w:rFonts w:asciiTheme="majorHAnsi" w:hAnsiTheme="majorHAnsi" w:cstheme="minorHAnsi"/>
          <w:color w:val="000000"/>
          <w:sz w:val="22"/>
          <w:szCs w:val="22"/>
          <w:lang w:eastAsia="ja-JP"/>
        </w:rPr>
        <w:t>Young migrants are not a homogenous group and can be differentiated by age, gender, and country of origin as well as by their legal status, whether they are accompanied by an adult or not, their reasons for migrating, and whether or not this choice was made by themselves or if they were forced to move by an adult</w:t>
      </w:r>
      <w:r w:rsidRPr="00772C2A">
        <w:rPr>
          <w:rFonts w:asciiTheme="majorHAnsi" w:hAnsiTheme="majorHAnsi"/>
          <w:sz w:val="22"/>
          <w:szCs w:val="22"/>
        </w:rPr>
        <w:t xml:space="preserve"> </w:t>
      </w:r>
      <w:r w:rsidRPr="00772C2A">
        <w:rPr>
          <w:rFonts w:asciiTheme="majorHAnsi" w:hAnsiTheme="majorHAnsi" w:cstheme="minorHAnsi"/>
          <w:color w:val="000000"/>
          <w:sz w:val="22"/>
          <w:szCs w:val="22"/>
          <w:lang w:eastAsia="ja-JP"/>
        </w:rPr>
        <w:t>for the purposes of exploitation, for example (Save th</w:t>
      </w:r>
      <w:r w:rsidR="000F20A9">
        <w:rPr>
          <w:rFonts w:asciiTheme="majorHAnsi" w:hAnsiTheme="majorHAnsi" w:cstheme="minorHAnsi"/>
          <w:color w:val="000000"/>
          <w:sz w:val="22"/>
          <w:szCs w:val="22"/>
          <w:lang w:eastAsia="ja-JP"/>
        </w:rPr>
        <w:t>e Children, 2020</w:t>
      </w:r>
      <w:r w:rsidRPr="00772C2A">
        <w:rPr>
          <w:rFonts w:asciiTheme="majorHAnsi" w:hAnsiTheme="majorHAnsi" w:cstheme="minorHAnsi"/>
          <w:color w:val="000000"/>
          <w:sz w:val="22"/>
          <w:szCs w:val="22"/>
          <w:lang w:eastAsia="ja-JP"/>
        </w:rPr>
        <w:t>). Th</w:t>
      </w:r>
      <w:r w:rsidR="00833604">
        <w:rPr>
          <w:rFonts w:asciiTheme="majorHAnsi" w:hAnsiTheme="majorHAnsi" w:cstheme="minorHAnsi"/>
          <w:color w:val="000000"/>
          <w:sz w:val="22"/>
          <w:szCs w:val="22"/>
          <w:lang w:eastAsia="ja-JP"/>
        </w:rPr>
        <w:t>is</w:t>
      </w:r>
      <w:r w:rsidRPr="00772C2A">
        <w:rPr>
          <w:rFonts w:asciiTheme="majorHAnsi" w:hAnsiTheme="majorHAnsi" w:cstheme="minorHAnsi"/>
          <w:color w:val="000000"/>
          <w:sz w:val="22"/>
          <w:szCs w:val="22"/>
          <w:lang w:eastAsia="ja-JP"/>
        </w:rPr>
        <w:t xml:space="preserve"> complexity is exacerbated by the widely varying representations of young migrants by states, NGOs and communities. For example, child migrants are often represented as victims and the term ‘child migrant’ is conflated with ‘trafficked child’ when these are in fact very different cases (Walker et al.</w:t>
      </w:r>
      <w:r w:rsidR="00234D29">
        <w:rPr>
          <w:rFonts w:asciiTheme="majorHAnsi" w:hAnsiTheme="majorHAnsi" w:cstheme="minorHAnsi"/>
          <w:color w:val="000000"/>
          <w:sz w:val="22"/>
          <w:szCs w:val="22"/>
          <w:lang w:eastAsia="ja-JP"/>
        </w:rPr>
        <w:t>,</w:t>
      </w:r>
      <w:r w:rsidRPr="00772C2A">
        <w:rPr>
          <w:rFonts w:asciiTheme="majorHAnsi" w:hAnsiTheme="majorHAnsi" w:cstheme="minorHAnsi"/>
          <w:color w:val="000000"/>
          <w:sz w:val="22"/>
          <w:szCs w:val="22"/>
          <w:lang w:eastAsia="ja-JP"/>
        </w:rPr>
        <w:t xml:space="preserve"> 2020).</w:t>
      </w:r>
    </w:p>
    <w:p w14:paraId="29CE8EAB" w14:textId="0D1C4410" w:rsidR="00772C2A" w:rsidRDefault="00772C2A" w:rsidP="00F06EA9">
      <w:pPr>
        <w:spacing w:after="240"/>
        <w:rPr>
          <w:rFonts w:asciiTheme="majorHAnsi" w:hAnsiTheme="majorHAnsi" w:cstheme="minorHAnsi"/>
          <w:color w:val="000000"/>
          <w:sz w:val="22"/>
          <w:szCs w:val="22"/>
          <w:lang w:eastAsia="ja-JP"/>
        </w:rPr>
      </w:pPr>
      <w:r w:rsidRPr="00772C2A">
        <w:rPr>
          <w:rFonts w:asciiTheme="majorHAnsi" w:hAnsiTheme="majorHAnsi" w:cstheme="minorHAnsi"/>
          <w:color w:val="000000"/>
          <w:sz w:val="22"/>
          <w:szCs w:val="22"/>
          <w:lang w:eastAsia="ja-JP"/>
        </w:rPr>
        <w:t>Due to this</w:t>
      </w:r>
      <w:r w:rsidR="00423043">
        <w:rPr>
          <w:rFonts w:asciiTheme="majorHAnsi" w:hAnsiTheme="majorHAnsi" w:cstheme="minorHAnsi"/>
          <w:color w:val="000000"/>
          <w:sz w:val="22"/>
          <w:szCs w:val="22"/>
          <w:lang w:eastAsia="ja-JP"/>
        </w:rPr>
        <w:t xml:space="preserve"> complexity, it is necessary to </w:t>
      </w:r>
      <w:r w:rsidRPr="00772C2A">
        <w:rPr>
          <w:rFonts w:asciiTheme="majorHAnsi" w:hAnsiTheme="majorHAnsi" w:cstheme="minorHAnsi"/>
          <w:color w:val="000000"/>
          <w:sz w:val="22"/>
          <w:szCs w:val="22"/>
          <w:lang w:eastAsia="ja-JP"/>
        </w:rPr>
        <w:t>outline the terminology used in defining the focus of this review. First, although there is significant internal migration and displacement in fragile contexts (OECD, 2022) and a growing literature on the need to see internal and interna</w:t>
      </w:r>
      <w:r w:rsidR="004C3F3D">
        <w:rPr>
          <w:rFonts w:asciiTheme="majorHAnsi" w:hAnsiTheme="majorHAnsi" w:cstheme="minorHAnsi"/>
          <w:color w:val="000000"/>
          <w:sz w:val="22"/>
          <w:szCs w:val="22"/>
          <w:lang w:eastAsia="ja-JP"/>
        </w:rPr>
        <w:t>tional migration as linked (Cir</w:t>
      </w:r>
      <w:r w:rsidRPr="00772C2A">
        <w:rPr>
          <w:rFonts w:asciiTheme="majorHAnsi" w:hAnsiTheme="majorHAnsi" w:cstheme="minorHAnsi"/>
          <w:color w:val="000000"/>
          <w:sz w:val="22"/>
          <w:szCs w:val="22"/>
          <w:lang w:eastAsia="ja-JP"/>
        </w:rPr>
        <w:t>ilo, et al.</w:t>
      </w:r>
      <w:r w:rsidR="00234D29">
        <w:rPr>
          <w:rFonts w:asciiTheme="majorHAnsi" w:hAnsiTheme="majorHAnsi" w:cstheme="minorHAnsi"/>
          <w:color w:val="000000"/>
          <w:sz w:val="22"/>
          <w:szCs w:val="22"/>
          <w:lang w:eastAsia="ja-JP"/>
        </w:rPr>
        <w:t>,</w:t>
      </w:r>
      <w:r w:rsidRPr="00772C2A">
        <w:rPr>
          <w:rFonts w:asciiTheme="majorHAnsi" w:hAnsiTheme="majorHAnsi" w:cstheme="minorHAnsi"/>
          <w:color w:val="000000"/>
          <w:sz w:val="22"/>
          <w:szCs w:val="22"/>
          <w:lang w:eastAsia="ja-JP"/>
        </w:rPr>
        <w:t xml:space="preserve"> 2022), this review only focuses on cross-border migration. The reason for this is that children and young people who cross international borders are particularly vulnerable (</w:t>
      </w:r>
      <w:r w:rsidR="008072B1">
        <w:rPr>
          <w:rFonts w:asciiTheme="majorHAnsi" w:hAnsiTheme="majorHAnsi" w:cstheme="minorHAnsi"/>
          <w:color w:val="000000"/>
          <w:sz w:val="22"/>
          <w:szCs w:val="22"/>
          <w:lang w:eastAsia="ja-JP"/>
        </w:rPr>
        <w:t>IOM</w:t>
      </w:r>
      <w:r w:rsidR="00595503" w:rsidRPr="00595503">
        <w:rPr>
          <w:rFonts w:asciiTheme="majorHAnsi" w:hAnsiTheme="majorHAnsi" w:cstheme="minorHAnsi"/>
          <w:color w:val="000000"/>
          <w:sz w:val="22"/>
          <w:szCs w:val="22"/>
          <w:lang w:eastAsia="ja-JP"/>
        </w:rPr>
        <w:t>, 2013</w:t>
      </w:r>
      <w:r w:rsidR="00595503">
        <w:rPr>
          <w:rFonts w:asciiTheme="majorHAnsi" w:hAnsiTheme="majorHAnsi" w:cstheme="minorHAnsi"/>
          <w:color w:val="000000"/>
          <w:sz w:val="22"/>
          <w:szCs w:val="22"/>
          <w:lang w:eastAsia="ja-JP"/>
        </w:rPr>
        <w:t xml:space="preserve">; </w:t>
      </w:r>
      <w:r w:rsidRPr="00772C2A">
        <w:rPr>
          <w:rFonts w:asciiTheme="majorHAnsi" w:hAnsiTheme="majorHAnsi" w:cstheme="minorHAnsi"/>
          <w:color w:val="000000"/>
          <w:sz w:val="22"/>
          <w:szCs w:val="22"/>
          <w:lang w:eastAsia="ja-JP"/>
        </w:rPr>
        <w:t xml:space="preserve">Save the Children, 2019). Second, in this review the term ‘migrant’ refers both to those who may be identified as refugees and asylum seekers escaping conflict or persecution (UNHCR, 1951) as well as informal migrants who </w:t>
      </w:r>
      <w:r w:rsidR="006707B6">
        <w:rPr>
          <w:rFonts w:asciiTheme="majorHAnsi" w:hAnsiTheme="majorHAnsi" w:cstheme="minorHAnsi"/>
          <w:color w:val="000000"/>
          <w:sz w:val="22"/>
          <w:szCs w:val="22"/>
          <w:lang w:eastAsia="ja-JP"/>
        </w:rPr>
        <w:t>migrate to</w:t>
      </w:r>
      <w:r w:rsidRPr="00772C2A">
        <w:rPr>
          <w:rFonts w:asciiTheme="majorHAnsi" w:hAnsiTheme="majorHAnsi" w:cstheme="minorHAnsi"/>
          <w:color w:val="000000"/>
          <w:sz w:val="22"/>
          <w:szCs w:val="22"/>
          <w:lang w:eastAsia="ja-JP"/>
        </w:rPr>
        <w:t xml:space="preserve"> attend school or finding work</w:t>
      </w:r>
      <w:r w:rsidR="005014E8">
        <w:rPr>
          <w:rFonts w:asciiTheme="majorHAnsi" w:hAnsiTheme="majorHAnsi" w:cstheme="minorHAnsi"/>
          <w:color w:val="000000"/>
          <w:sz w:val="22"/>
          <w:szCs w:val="22"/>
          <w:lang w:eastAsia="ja-JP"/>
        </w:rPr>
        <w:t>, for example</w:t>
      </w:r>
      <w:r w:rsidRPr="00772C2A">
        <w:rPr>
          <w:rFonts w:asciiTheme="majorHAnsi" w:hAnsiTheme="majorHAnsi" w:cstheme="minorHAnsi"/>
          <w:color w:val="000000"/>
          <w:sz w:val="22"/>
          <w:szCs w:val="22"/>
          <w:lang w:eastAsia="ja-JP"/>
        </w:rPr>
        <w:t>. ‘Migrant’ also refers to those young people who choose to move and those who are trafficked. ‘Trafficking’ refers to children who, whether by force or not, are moved for the purposes of exploitation (UNICEF, 2007). The term ‘migrant youth’ includes both those with and those without family or primary caregivers (often referred to as unaccompanied and separated children).</w:t>
      </w:r>
    </w:p>
    <w:p w14:paraId="62D02DD9" w14:textId="4DC9A714" w:rsidR="00772C2A" w:rsidRPr="00772C2A" w:rsidRDefault="00772C2A" w:rsidP="00F06EA9">
      <w:pPr>
        <w:widowControl w:val="0"/>
        <w:autoSpaceDE w:val="0"/>
        <w:autoSpaceDN w:val="0"/>
        <w:adjustRightInd w:val="0"/>
        <w:spacing w:after="240"/>
        <w:rPr>
          <w:rFonts w:asciiTheme="majorHAnsi" w:hAnsiTheme="majorHAnsi" w:cstheme="minorHAnsi"/>
          <w:noProof/>
          <w:color w:val="000000"/>
          <w:sz w:val="22"/>
          <w:szCs w:val="22"/>
          <w:lang w:eastAsia="ja-JP"/>
        </w:rPr>
      </w:pPr>
      <w:r w:rsidRPr="00772C2A">
        <w:rPr>
          <w:rFonts w:asciiTheme="majorHAnsi" w:hAnsiTheme="majorHAnsi" w:cstheme="minorHAnsi"/>
          <w:color w:val="000000"/>
          <w:sz w:val="22"/>
          <w:szCs w:val="22"/>
          <w:lang w:eastAsia="ja-JP"/>
        </w:rPr>
        <w:t xml:space="preserve">Third, in looking at the impact of HIV-related stigma on young migrants this review adopts the multi-layered understanding of stigma described </w:t>
      </w:r>
      <w:r w:rsidRPr="00772C2A">
        <w:rPr>
          <w:rFonts w:asciiTheme="majorHAnsi" w:hAnsiTheme="majorHAnsi" w:cstheme="minorHAnsi"/>
          <w:noProof/>
          <w:color w:val="000000"/>
          <w:sz w:val="22"/>
          <w:szCs w:val="22"/>
          <w:lang w:eastAsia="ja-JP"/>
        </w:rPr>
        <w:t>in Kimera et al. (2020</w:t>
      </w:r>
      <w:r w:rsidR="0083426F">
        <w:rPr>
          <w:rFonts w:asciiTheme="majorHAnsi" w:hAnsiTheme="majorHAnsi" w:cstheme="minorHAnsi"/>
          <w:noProof/>
          <w:color w:val="000000"/>
          <w:sz w:val="22"/>
          <w:szCs w:val="22"/>
          <w:lang w:eastAsia="ja-JP"/>
        </w:rPr>
        <w:t>a</w:t>
      </w:r>
      <w:r w:rsidRPr="00772C2A">
        <w:rPr>
          <w:rFonts w:asciiTheme="majorHAnsi" w:hAnsiTheme="majorHAnsi" w:cstheme="minorHAnsi"/>
          <w:noProof/>
          <w:color w:val="000000"/>
          <w:sz w:val="22"/>
          <w:szCs w:val="22"/>
          <w:lang w:eastAsia="ja-JP"/>
        </w:rPr>
        <w:t>) where both stigma mechanisms and outcomes are significant. An example of a stigma mechanism would be the belief that HIV-positive status denotes a moral blemish or deviance</w:t>
      </w:r>
      <w:r w:rsidR="008B694D">
        <w:rPr>
          <w:rFonts w:asciiTheme="majorHAnsi" w:hAnsiTheme="majorHAnsi" w:cstheme="minorHAnsi"/>
          <w:noProof/>
          <w:color w:val="000000"/>
          <w:sz w:val="22"/>
          <w:szCs w:val="22"/>
          <w:lang w:eastAsia="ja-JP"/>
        </w:rPr>
        <w:t xml:space="preserve"> and</w:t>
      </w:r>
      <w:r w:rsidRPr="00772C2A">
        <w:rPr>
          <w:rFonts w:asciiTheme="majorHAnsi" w:hAnsiTheme="majorHAnsi" w:cstheme="minorHAnsi"/>
          <w:noProof/>
          <w:color w:val="000000"/>
          <w:sz w:val="22"/>
          <w:szCs w:val="22"/>
          <w:lang w:eastAsia="ja-JP"/>
        </w:rPr>
        <w:t xml:space="preserve"> that the health of the uninfected is threatened. An outcome of this is prejudice and enacted discrimination towards those living with HIV</w:t>
      </w:r>
      <w:r w:rsidR="008E1E3A">
        <w:rPr>
          <w:rFonts w:asciiTheme="majorHAnsi" w:hAnsiTheme="majorHAnsi" w:cstheme="minorHAnsi"/>
          <w:noProof/>
          <w:color w:val="000000"/>
          <w:sz w:val="22"/>
          <w:szCs w:val="22"/>
          <w:lang w:eastAsia="ja-JP"/>
        </w:rPr>
        <w:t>. One result of this</w:t>
      </w:r>
      <w:r w:rsidR="00731A7E">
        <w:rPr>
          <w:rFonts w:asciiTheme="majorHAnsi" w:hAnsiTheme="majorHAnsi" w:cstheme="minorHAnsi"/>
          <w:noProof/>
          <w:color w:val="000000"/>
          <w:sz w:val="22"/>
          <w:szCs w:val="22"/>
          <w:lang w:eastAsia="ja-JP"/>
        </w:rPr>
        <w:t xml:space="preserve"> discrimination is the</w:t>
      </w:r>
      <w:r w:rsidRPr="00772C2A">
        <w:rPr>
          <w:rFonts w:asciiTheme="majorHAnsi" w:hAnsiTheme="majorHAnsi" w:cstheme="minorHAnsi"/>
          <w:noProof/>
          <w:color w:val="000000"/>
          <w:sz w:val="22"/>
          <w:szCs w:val="22"/>
          <w:lang w:eastAsia="ja-JP"/>
        </w:rPr>
        <w:t xml:space="preserve"> experience </w:t>
      </w:r>
      <w:r w:rsidR="00731A7E">
        <w:rPr>
          <w:rFonts w:asciiTheme="majorHAnsi" w:hAnsiTheme="majorHAnsi" w:cstheme="minorHAnsi"/>
          <w:noProof/>
          <w:color w:val="000000"/>
          <w:sz w:val="22"/>
          <w:szCs w:val="22"/>
          <w:lang w:eastAsia="ja-JP"/>
        </w:rPr>
        <w:t xml:space="preserve">of </w:t>
      </w:r>
      <w:r w:rsidRPr="00772C2A">
        <w:rPr>
          <w:rFonts w:asciiTheme="majorHAnsi" w:hAnsiTheme="majorHAnsi" w:cstheme="minorHAnsi"/>
          <w:noProof/>
          <w:color w:val="000000"/>
          <w:sz w:val="22"/>
          <w:szCs w:val="22"/>
          <w:lang w:eastAsia="ja-JP"/>
        </w:rPr>
        <w:t>internalised stigma</w:t>
      </w:r>
      <w:r w:rsidR="00731A7E">
        <w:rPr>
          <w:rFonts w:asciiTheme="majorHAnsi" w:hAnsiTheme="majorHAnsi" w:cstheme="minorHAnsi"/>
          <w:noProof/>
          <w:color w:val="000000"/>
          <w:sz w:val="22"/>
          <w:szCs w:val="22"/>
          <w:lang w:eastAsia="ja-JP"/>
        </w:rPr>
        <w:t>, which can have significant</w:t>
      </w:r>
      <w:r w:rsidRPr="00772C2A">
        <w:rPr>
          <w:rFonts w:asciiTheme="majorHAnsi" w:hAnsiTheme="majorHAnsi" w:cstheme="minorHAnsi"/>
          <w:noProof/>
          <w:color w:val="000000"/>
          <w:sz w:val="22"/>
          <w:szCs w:val="22"/>
          <w:lang w:eastAsia="ja-JP"/>
        </w:rPr>
        <w:t xml:space="preserve"> impacts</w:t>
      </w:r>
      <w:r w:rsidR="00E63ECA">
        <w:rPr>
          <w:rFonts w:asciiTheme="majorHAnsi" w:hAnsiTheme="majorHAnsi" w:cstheme="minorHAnsi"/>
          <w:noProof/>
          <w:color w:val="000000"/>
          <w:sz w:val="22"/>
          <w:szCs w:val="22"/>
          <w:lang w:eastAsia="ja-JP"/>
        </w:rPr>
        <w:t xml:space="preserve"> on</w:t>
      </w:r>
      <w:r w:rsidRPr="00772C2A">
        <w:rPr>
          <w:rFonts w:asciiTheme="majorHAnsi" w:hAnsiTheme="majorHAnsi" w:cstheme="minorHAnsi"/>
          <w:noProof/>
          <w:color w:val="000000"/>
          <w:sz w:val="22"/>
          <w:szCs w:val="22"/>
          <w:lang w:eastAsia="ja-JP"/>
        </w:rPr>
        <w:t xml:space="preserve"> </w:t>
      </w:r>
      <w:r w:rsidR="00F15526">
        <w:rPr>
          <w:rFonts w:asciiTheme="majorHAnsi" w:hAnsiTheme="majorHAnsi" w:cstheme="minorHAnsi"/>
          <w:noProof/>
          <w:color w:val="000000"/>
          <w:sz w:val="22"/>
          <w:szCs w:val="22"/>
          <w:lang w:eastAsia="ja-JP"/>
        </w:rPr>
        <w:t>young people</w:t>
      </w:r>
      <w:r w:rsidR="00E63ECA">
        <w:rPr>
          <w:rFonts w:asciiTheme="majorHAnsi" w:hAnsiTheme="majorHAnsi" w:cstheme="minorHAnsi"/>
          <w:noProof/>
          <w:color w:val="000000"/>
          <w:sz w:val="22"/>
          <w:szCs w:val="22"/>
          <w:lang w:eastAsia="ja-JP"/>
        </w:rPr>
        <w:t>’</w:t>
      </w:r>
      <w:r w:rsidR="00F15526">
        <w:rPr>
          <w:rFonts w:asciiTheme="majorHAnsi" w:hAnsiTheme="majorHAnsi" w:cstheme="minorHAnsi"/>
          <w:noProof/>
          <w:color w:val="000000"/>
          <w:sz w:val="22"/>
          <w:szCs w:val="22"/>
          <w:lang w:eastAsia="ja-JP"/>
        </w:rPr>
        <w:t>s</w:t>
      </w:r>
      <w:r w:rsidRPr="00772C2A">
        <w:rPr>
          <w:rFonts w:asciiTheme="majorHAnsi" w:hAnsiTheme="majorHAnsi" w:cstheme="minorHAnsi"/>
          <w:noProof/>
          <w:color w:val="000000"/>
          <w:sz w:val="22"/>
          <w:szCs w:val="22"/>
          <w:lang w:eastAsia="ja-JP"/>
        </w:rPr>
        <w:t xml:space="preserve"> mental health. Mechanisms such as </w:t>
      </w:r>
      <w:r w:rsidR="002C01D9">
        <w:rPr>
          <w:rFonts w:asciiTheme="majorHAnsi" w:hAnsiTheme="majorHAnsi" w:cstheme="minorHAnsi"/>
          <w:noProof/>
          <w:color w:val="000000"/>
          <w:sz w:val="22"/>
          <w:szCs w:val="22"/>
          <w:lang w:eastAsia="ja-JP"/>
        </w:rPr>
        <w:t>p</w:t>
      </w:r>
      <w:r w:rsidRPr="00772C2A">
        <w:rPr>
          <w:rFonts w:asciiTheme="majorHAnsi" w:hAnsiTheme="majorHAnsi" w:cstheme="minorHAnsi"/>
          <w:noProof/>
          <w:color w:val="000000"/>
          <w:sz w:val="22"/>
          <w:szCs w:val="22"/>
          <w:lang w:eastAsia="ja-JP"/>
        </w:rPr>
        <w:t>rejudice and outcomes of stigma such as discrimination can operate at all levels of the socio-ecological system (Bronfenbrenner, 1979) in which young people grow up</w:t>
      </w:r>
      <w:r w:rsidR="0020249E">
        <w:rPr>
          <w:rFonts w:asciiTheme="majorHAnsi" w:hAnsiTheme="majorHAnsi" w:cstheme="minorHAnsi"/>
          <w:noProof/>
          <w:color w:val="000000"/>
          <w:sz w:val="22"/>
          <w:szCs w:val="22"/>
          <w:lang w:eastAsia="ja-JP"/>
        </w:rPr>
        <w:t>:</w:t>
      </w:r>
      <w:r w:rsidRPr="00772C2A">
        <w:rPr>
          <w:rFonts w:asciiTheme="majorHAnsi" w:hAnsiTheme="majorHAnsi" w:cstheme="minorHAnsi"/>
          <w:noProof/>
          <w:color w:val="000000"/>
          <w:sz w:val="22"/>
          <w:szCs w:val="22"/>
          <w:lang w:eastAsia="ja-JP"/>
        </w:rPr>
        <w:t xml:space="preserve"> the level of individual well-being, interaction with the community, health systems and the legal and political environment. </w:t>
      </w:r>
    </w:p>
    <w:p w14:paraId="0EEFAD16" w14:textId="106BBFF5" w:rsidR="00437021" w:rsidRDefault="00772C2A" w:rsidP="00F06EA9">
      <w:pPr>
        <w:spacing w:after="240"/>
        <w:rPr>
          <w:rFonts w:asciiTheme="majorHAnsi" w:hAnsiTheme="majorHAnsi" w:cstheme="minorHAnsi"/>
          <w:noProof/>
          <w:color w:val="000000"/>
          <w:sz w:val="22"/>
          <w:szCs w:val="22"/>
          <w:lang w:eastAsia="ja-JP"/>
        </w:rPr>
      </w:pPr>
      <w:r w:rsidRPr="00772C2A">
        <w:rPr>
          <w:rFonts w:asciiTheme="majorHAnsi" w:hAnsiTheme="majorHAnsi" w:cstheme="minorHAnsi"/>
          <w:noProof/>
          <w:color w:val="000000"/>
          <w:sz w:val="22"/>
          <w:szCs w:val="22"/>
          <w:lang w:eastAsia="ja-JP"/>
        </w:rPr>
        <w:t>Fina</w:t>
      </w:r>
      <w:r w:rsidR="002C01D9">
        <w:rPr>
          <w:rFonts w:asciiTheme="majorHAnsi" w:hAnsiTheme="majorHAnsi" w:cstheme="minorHAnsi"/>
          <w:noProof/>
          <w:color w:val="000000"/>
          <w:sz w:val="22"/>
          <w:szCs w:val="22"/>
          <w:lang w:eastAsia="ja-JP"/>
        </w:rPr>
        <w:t>l</w:t>
      </w:r>
      <w:r w:rsidRPr="00772C2A">
        <w:rPr>
          <w:rFonts w:asciiTheme="majorHAnsi" w:hAnsiTheme="majorHAnsi" w:cstheme="minorHAnsi"/>
          <w:noProof/>
          <w:color w:val="000000"/>
          <w:sz w:val="22"/>
          <w:szCs w:val="22"/>
          <w:lang w:eastAsia="ja-JP"/>
        </w:rPr>
        <w:t xml:space="preserve">ly, in outlining the need for this review RIATT-ESA identified the urgent need to “adopt a more comprehensive approach by targeting those who are most vulnerable and those most difficult to reach, including those being affected by fragility and conflict” (RIATT-ESA, 2023, p. 2). The Organisation for Economic Co-operation and Development (OECD) defines fragile contexts as those countries where there is an accumulation and combination of risks because of context-specific underlying causes combined with insufficient coping capacity of the state, system, and/or communities to manage, absorb or mitigate those risks. 60 states have been identified by the OECD </w:t>
      </w:r>
      <w:r w:rsidR="00406975">
        <w:rPr>
          <w:rFonts w:asciiTheme="majorHAnsi" w:hAnsiTheme="majorHAnsi" w:cstheme="minorHAnsi"/>
          <w:noProof/>
          <w:color w:val="000000"/>
          <w:sz w:val="22"/>
          <w:szCs w:val="22"/>
          <w:lang w:eastAsia="ja-JP"/>
        </w:rPr>
        <w:t xml:space="preserve">that meet these criteria </w:t>
      </w:r>
      <w:r w:rsidRPr="00772C2A">
        <w:rPr>
          <w:rFonts w:asciiTheme="majorHAnsi" w:hAnsiTheme="majorHAnsi" w:cstheme="minorHAnsi"/>
          <w:noProof/>
          <w:color w:val="000000"/>
          <w:sz w:val="22"/>
          <w:szCs w:val="22"/>
          <w:lang w:eastAsia="ja-JP"/>
        </w:rPr>
        <w:t>(2022). This review focuses on migrants in East and Southern Africa most of whom originate in countries listed as fragile (e.g. Democratic Republic of Congo, Somalia and Zimbabwe). Some research from contexts not identified as fragile have also been included in the review as the places in these countries where migrants and refugees live are still characterised by an accumulation of risk and limited state or community capacity to mitigate this risk. An example of this is South Africa, the main destination country for migrants from fragile states in East and Southern Africa (Walls et al.</w:t>
      </w:r>
      <w:r w:rsidR="00234D29">
        <w:rPr>
          <w:rFonts w:asciiTheme="majorHAnsi" w:hAnsiTheme="majorHAnsi" w:cstheme="minorHAnsi"/>
          <w:noProof/>
          <w:color w:val="000000"/>
          <w:sz w:val="22"/>
          <w:szCs w:val="22"/>
          <w:lang w:eastAsia="ja-JP"/>
        </w:rPr>
        <w:t>,</w:t>
      </w:r>
      <w:r w:rsidRPr="00772C2A">
        <w:rPr>
          <w:rFonts w:asciiTheme="majorHAnsi" w:hAnsiTheme="majorHAnsi" w:cstheme="minorHAnsi"/>
          <w:noProof/>
          <w:color w:val="000000"/>
          <w:sz w:val="22"/>
          <w:szCs w:val="22"/>
          <w:lang w:eastAsia="ja-JP"/>
        </w:rPr>
        <w:t xml:space="preserve"> 2015). Though South Africa is not listed as one of the 60 ‘fragile states’ (OECD, 2022) research (</w:t>
      </w:r>
      <w:r w:rsidR="00121F10" w:rsidRPr="00121F10">
        <w:rPr>
          <w:rFonts w:asciiTheme="majorHAnsi" w:hAnsiTheme="majorHAnsi" w:cstheme="minorHAnsi"/>
          <w:noProof/>
          <w:color w:val="000000"/>
          <w:sz w:val="22"/>
          <w:szCs w:val="22"/>
          <w:lang w:eastAsia="ja-JP"/>
        </w:rPr>
        <w:t>Vearey et al, 2017</w:t>
      </w:r>
      <w:r w:rsidR="00121F10">
        <w:rPr>
          <w:rFonts w:asciiTheme="majorHAnsi" w:hAnsiTheme="majorHAnsi" w:cstheme="minorHAnsi"/>
          <w:noProof/>
          <w:color w:val="000000"/>
          <w:sz w:val="22"/>
          <w:szCs w:val="22"/>
          <w:lang w:eastAsia="ja-JP"/>
        </w:rPr>
        <w:t xml:space="preserve">; </w:t>
      </w:r>
      <w:r w:rsidRPr="00772C2A">
        <w:rPr>
          <w:rFonts w:asciiTheme="majorHAnsi" w:hAnsiTheme="majorHAnsi" w:cstheme="minorHAnsi"/>
          <w:noProof/>
          <w:color w:val="000000"/>
          <w:sz w:val="22"/>
          <w:szCs w:val="22"/>
          <w:lang w:eastAsia="ja-JP"/>
        </w:rPr>
        <w:t xml:space="preserve">Vearey, 2018) shows that the state is not only unable to mitigate risk for migrants but, in fact, adds to the risk through anti-migrant attitudes and bureaucracy. </w:t>
      </w:r>
    </w:p>
    <w:p w14:paraId="1BCFE7D5" w14:textId="092E3A44" w:rsidR="00437021" w:rsidRPr="00F06EA9" w:rsidRDefault="00772C2A" w:rsidP="00F06EA9">
      <w:pPr>
        <w:spacing w:after="240"/>
        <w:rPr>
          <w:rFonts w:asciiTheme="majorHAnsi" w:hAnsiTheme="majorHAnsi" w:cstheme="minorHAnsi"/>
          <w:noProof/>
          <w:color w:val="000000"/>
          <w:sz w:val="22"/>
          <w:szCs w:val="22"/>
          <w:lang w:eastAsia="ja-JP"/>
        </w:rPr>
      </w:pPr>
      <w:r w:rsidRPr="00772C2A">
        <w:rPr>
          <w:rFonts w:asciiTheme="majorHAnsi" w:hAnsiTheme="majorHAnsi" w:cstheme="minorHAnsi"/>
          <w:noProof/>
          <w:color w:val="000000"/>
          <w:sz w:val="22"/>
          <w:szCs w:val="22"/>
          <w:lang w:eastAsia="ja-JP"/>
        </w:rPr>
        <w:t>Cross-border migrant children and youth living in fragile contexts in East and Southern Africa face significant stigma from all sectors and at all levels of the systems in which they live. They also encounter myriad contextual barriers to accessing testing, treatment and care. Given this fact, if the global aim to end AIDS by 2030 (UNAIDS, 2022) is to be met there is an urgent need to focus attention</w:t>
      </w:r>
      <w:r w:rsidR="00E41FCC">
        <w:rPr>
          <w:rFonts w:asciiTheme="majorHAnsi" w:hAnsiTheme="majorHAnsi" w:cstheme="minorHAnsi"/>
          <w:noProof/>
          <w:color w:val="000000"/>
          <w:sz w:val="22"/>
          <w:szCs w:val="22"/>
          <w:lang w:eastAsia="ja-JP"/>
        </w:rPr>
        <w:t xml:space="preserve"> on migrant youth</w:t>
      </w:r>
      <w:r w:rsidRPr="00772C2A">
        <w:rPr>
          <w:rFonts w:asciiTheme="majorHAnsi" w:hAnsiTheme="majorHAnsi" w:cstheme="minorHAnsi"/>
          <w:noProof/>
          <w:color w:val="000000"/>
          <w:sz w:val="22"/>
          <w:szCs w:val="22"/>
          <w:lang w:eastAsia="ja-JP"/>
        </w:rPr>
        <w:t xml:space="preserve">. This narrative review of research explores key concepts in the literature on the impact of stigma on adolescent migrants in fragile contexts in East and Southern Africa that can be used to inform an advocacy and learning strategy for RIATT-ESA to respond to the needs of this vulnerable group. </w:t>
      </w:r>
    </w:p>
    <w:p w14:paraId="1BFE4DF4" w14:textId="11FD8AC2" w:rsidR="00772C2A" w:rsidRPr="00772C2A" w:rsidRDefault="00437021" w:rsidP="00F06EA9">
      <w:pPr>
        <w:pStyle w:val="Heading1"/>
        <w:spacing w:after="240"/>
      </w:pPr>
      <w:bookmarkStart w:id="3" w:name="_Toc130377460"/>
      <w:r>
        <w:t xml:space="preserve">3. </w:t>
      </w:r>
      <w:r w:rsidR="00772C2A" w:rsidRPr="00772C2A">
        <w:t>Objectives of the narrative review</w:t>
      </w:r>
      <w:bookmarkEnd w:id="3"/>
      <w:r w:rsidR="00772C2A" w:rsidRPr="00772C2A">
        <w:t xml:space="preserve"> </w:t>
      </w:r>
    </w:p>
    <w:p w14:paraId="7BA61622" w14:textId="1A7F33EB" w:rsidR="00772C2A" w:rsidRPr="00437021" w:rsidRDefault="00366B7B" w:rsidP="00F06EA9">
      <w:pPr>
        <w:pStyle w:val="ListParagraph"/>
        <w:widowControl w:val="0"/>
        <w:numPr>
          <w:ilvl w:val="0"/>
          <w:numId w:val="20"/>
        </w:numPr>
        <w:autoSpaceDE w:val="0"/>
        <w:autoSpaceDN w:val="0"/>
        <w:adjustRightInd w:val="0"/>
        <w:spacing w:after="240"/>
        <w:rPr>
          <w:rFonts w:asciiTheme="majorHAnsi" w:hAnsiTheme="majorHAnsi" w:cstheme="minorHAnsi"/>
          <w:noProof/>
          <w:color w:val="000000"/>
          <w:sz w:val="22"/>
          <w:szCs w:val="22"/>
          <w:lang w:eastAsia="ja-JP"/>
        </w:rPr>
      </w:pPr>
      <w:r w:rsidRPr="00366B7B">
        <w:rPr>
          <w:rFonts w:asciiTheme="majorHAnsi" w:hAnsiTheme="majorHAnsi" w:cstheme="minorHAnsi"/>
          <w:b/>
          <w:noProof/>
          <w:color w:val="000000"/>
          <w:sz w:val="22"/>
          <w:szCs w:val="22"/>
          <w:lang w:eastAsia="ja-JP"/>
        </w:rPr>
        <w:t>Objective 1</w:t>
      </w:r>
      <w:r w:rsidRPr="00366B7B">
        <w:rPr>
          <w:rFonts w:asciiTheme="majorHAnsi" w:hAnsiTheme="majorHAnsi" w:cstheme="minorHAnsi"/>
          <w:noProof/>
          <w:color w:val="000000"/>
          <w:sz w:val="22"/>
          <w:szCs w:val="22"/>
          <w:lang w:eastAsia="ja-JP"/>
        </w:rPr>
        <w:t xml:space="preserve">: </w:t>
      </w:r>
      <w:r w:rsidR="002300E3">
        <w:rPr>
          <w:rFonts w:asciiTheme="majorHAnsi" w:hAnsiTheme="majorHAnsi" w:cstheme="minorHAnsi"/>
          <w:noProof/>
          <w:color w:val="000000"/>
          <w:sz w:val="22"/>
          <w:szCs w:val="22"/>
          <w:lang w:eastAsia="ja-JP"/>
        </w:rPr>
        <w:t xml:space="preserve">Improve </w:t>
      </w:r>
      <w:r w:rsidR="002300E3" w:rsidRPr="002300E3">
        <w:rPr>
          <w:rFonts w:asciiTheme="majorHAnsi" w:hAnsiTheme="majorHAnsi" w:cstheme="minorHAnsi"/>
          <w:noProof/>
          <w:color w:val="000000"/>
          <w:sz w:val="22"/>
          <w:szCs w:val="22"/>
          <w:lang w:eastAsia="ja-JP"/>
        </w:rPr>
        <w:t xml:space="preserve">understanding </w:t>
      </w:r>
      <w:r w:rsidR="00273858">
        <w:rPr>
          <w:rFonts w:asciiTheme="majorHAnsi" w:hAnsiTheme="majorHAnsi" w:cstheme="minorHAnsi"/>
          <w:noProof/>
          <w:color w:val="000000"/>
          <w:sz w:val="22"/>
          <w:szCs w:val="22"/>
          <w:lang w:eastAsia="ja-JP"/>
        </w:rPr>
        <w:t>of</w:t>
      </w:r>
      <w:r w:rsidR="002300E3" w:rsidRPr="002300E3">
        <w:rPr>
          <w:rFonts w:asciiTheme="majorHAnsi" w:hAnsiTheme="majorHAnsi" w:cstheme="minorHAnsi"/>
          <w:noProof/>
          <w:color w:val="000000"/>
          <w:sz w:val="22"/>
          <w:szCs w:val="22"/>
          <w:lang w:eastAsia="ja-JP"/>
        </w:rPr>
        <w:t xml:space="preserve"> </w:t>
      </w:r>
      <w:r w:rsidR="002300E3">
        <w:rPr>
          <w:rFonts w:asciiTheme="majorHAnsi" w:hAnsiTheme="majorHAnsi" w:cstheme="minorHAnsi"/>
          <w:noProof/>
          <w:color w:val="000000"/>
          <w:sz w:val="22"/>
          <w:szCs w:val="22"/>
          <w:lang w:eastAsia="ja-JP"/>
        </w:rPr>
        <w:t>t</w:t>
      </w:r>
      <w:r w:rsidR="00772C2A" w:rsidRPr="00437021">
        <w:rPr>
          <w:rFonts w:asciiTheme="majorHAnsi" w:hAnsiTheme="majorHAnsi" w:cstheme="minorHAnsi"/>
          <w:noProof/>
          <w:color w:val="000000"/>
          <w:sz w:val="22"/>
          <w:szCs w:val="22"/>
          <w:lang w:eastAsia="ja-JP"/>
        </w:rPr>
        <w:t>he impact of stigma and discrimination on accessing HIV and Sexual and Reproductive Health (SRH) services for cross-border migrant adolescents in East and Southern Africa aged 10-24 living with HIV in fragile contexts</w:t>
      </w:r>
      <w:r w:rsidR="00517099">
        <w:rPr>
          <w:rFonts w:asciiTheme="majorHAnsi" w:hAnsiTheme="majorHAnsi" w:cstheme="minorHAnsi"/>
          <w:noProof/>
          <w:color w:val="000000"/>
          <w:sz w:val="22"/>
          <w:szCs w:val="22"/>
          <w:lang w:eastAsia="ja-JP"/>
        </w:rPr>
        <w:t>,</w:t>
      </w:r>
      <w:r w:rsidR="00772C2A" w:rsidRPr="00437021">
        <w:rPr>
          <w:rFonts w:asciiTheme="majorHAnsi" w:hAnsiTheme="majorHAnsi" w:cstheme="minorHAnsi"/>
          <w:noProof/>
          <w:color w:val="000000"/>
          <w:sz w:val="22"/>
          <w:szCs w:val="22"/>
          <w:lang w:eastAsia="ja-JP"/>
        </w:rPr>
        <w:t xml:space="preserve"> includ</w:t>
      </w:r>
      <w:r w:rsidR="00517099">
        <w:rPr>
          <w:rFonts w:asciiTheme="majorHAnsi" w:hAnsiTheme="majorHAnsi" w:cstheme="minorHAnsi"/>
          <w:noProof/>
          <w:color w:val="000000"/>
          <w:sz w:val="22"/>
          <w:szCs w:val="22"/>
          <w:lang w:eastAsia="ja-JP"/>
        </w:rPr>
        <w:t>ing</w:t>
      </w:r>
      <w:r w:rsidR="00772C2A" w:rsidRPr="00437021">
        <w:rPr>
          <w:rFonts w:asciiTheme="majorHAnsi" w:hAnsiTheme="majorHAnsi" w:cstheme="minorHAnsi"/>
          <w:noProof/>
          <w:color w:val="000000"/>
          <w:sz w:val="22"/>
          <w:szCs w:val="22"/>
          <w:lang w:eastAsia="ja-JP"/>
        </w:rPr>
        <w:t xml:space="preserve"> migrants living in refugee</w:t>
      </w:r>
      <w:r w:rsidR="00393EFA">
        <w:rPr>
          <w:rFonts w:asciiTheme="majorHAnsi" w:hAnsiTheme="majorHAnsi" w:cstheme="minorHAnsi"/>
          <w:noProof/>
          <w:color w:val="000000"/>
          <w:sz w:val="22"/>
          <w:szCs w:val="22"/>
          <w:lang w:eastAsia="ja-JP"/>
        </w:rPr>
        <w:t xml:space="preserve"> settlements</w:t>
      </w:r>
      <w:r w:rsidR="00772C2A" w:rsidRPr="00437021">
        <w:rPr>
          <w:rFonts w:asciiTheme="majorHAnsi" w:hAnsiTheme="majorHAnsi" w:cstheme="minorHAnsi"/>
          <w:noProof/>
          <w:color w:val="000000"/>
          <w:sz w:val="22"/>
          <w:szCs w:val="22"/>
          <w:lang w:eastAsia="ja-JP"/>
        </w:rPr>
        <w:t>, urban settings</w:t>
      </w:r>
      <w:r w:rsidR="00422B4B">
        <w:rPr>
          <w:rFonts w:asciiTheme="majorHAnsi" w:hAnsiTheme="majorHAnsi" w:cstheme="minorHAnsi"/>
          <w:noProof/>
          <w:color w:val="000000"/>
          <w:sz w:val="22"/>
          <w:szCs w:val="22"/>
          <w:lang w:eastAsia="ja-JP"/>
        </w:rPr>
        <w:t>,</w:t>
      </w:r>
      <w:r w:rsidR="00772C2A" w:rsidRPr="00437021">
        <w:rPr>
          <w:rFonts w:asciiTheme="majorHAnsi" w:hAnsiTheme="majorHAnsi" w:cstheme="minorHAnsi"/>
          <w:noProof/>
          <w:color w:val="000000"/>
          <w:sz w:val="22"/>
          <w:szCs w:val="22"/>
          <w:lang w:eastAsia="ja-JP"/>
        </w:rPr>
        <w:t xml:space="preserve"> and border areas</w:t>
      </w:r>
      <w:r w:rsidR="00422B4B">
        <w:rPr>
          <w:rFonts w:asciiTheme="majorHAnsi" w:hAnsiTheme="majorHAnsi" w:cstheme="minorHAnsi"/>
          <w:noProof/>
          <w:color w:val="000000"/>
          <w:sz w:val="22"/>
          <w:szCs w:val="22"/>
          <w:lang w:eastAsia="ja-JP"/>
        </w:rPr>
        <w:t xml:space="preserve"> that</w:t>
      </w:r>
      <w:r w:rsidR="00772C2A" w:rsidRPr="00437021">
        <w:rPr>
          <w:rFonts w:asciiTheme="majorHAnsi" w:hAnsiTheme="majorHAnsi" w:cstheme="minorHAnsi"/>
          <w:noProof/>
          <w:color w:val="000000"/>
          <w:sz w:val="22"/>
          <w:szCs w:val="22"/>
          <w:lang w:eastAsia="ja-JP"/>
        </w:rPr>
        <w:t xml:space="preserve"> have the characteristics of fragile contexts</w:t>
      </w:r>
      <w:r w:rsidR="00393EFA">
        <w:rPr>
          <w:rFonts w:asciiTheme="majorHAnsi" w:hAnsiTheme="majorHAnsi" w:cstheme="minorHAnsi"/>
          <w:noProof/>
          <w:color w:val="000000"/>
          <w:sz w:val="22"/>
          <w:szCs w:val="22"/>
          <w:lang w:eastAsia="ja-JP"/>
        </w:rPr>
        <w:t>,</w:t>
      </w:r>
      <w:r w:rsidR="00772C2A" w:rsidRPr="00437021">
        <w:rPr>
          <w:rFonts w:asciiTheme="majorHAnsi" w:hAnsiTheme="majorHAnsi" w:cstheme="minorHAnsi"/>
          <w:noProof/>
          <w:color w:val="000000"/>
          <w:sz w:val="22"/>
          <w:szCs w:val="22"/>
          <w:lang w:eastAsia="ja-JP"/>
        </w:rPr>
        <w:t xml:space="preserve"> though not necessarily in countries listed as fragile states.  </w:t>
      </w:r>
    </w:p>
    <w:p w14:paraId="2DAC0579" w14:textId="7056769C" w:rsidR="00772C2A" w:rsidRPr="00437021" w:rsidRDefault="00366B7B" w:rsidP="00F06EA9">
      <w:pPr>
        <w:pStyle w:val="ListParagraph"/>
        <w:widowControl w:val="0"/>
        <w:numPr>
          <w:ilvl w:val="0"/>
          <w:numId w:val="20"/>
        </w:numPr>
        <w:autoSpaceDE w:val="0"/>
        <w:autoSpaceDN w:val="0"/>
        <w:adjustRightInd w:val="0"/>
        <w:spacing w:after="240"/>
        <w:rPr>
          <w:rFonts w:asciiTheme="majorHAnsi" w:hAnsiTheme="majorHAnsi" w:cstheme="minorHAnsi"/>
          <w:noProof/>
          <w:color w:val="000000"/>
          <w:sz w:val="22"/>
          <w:szCs w:val="22"/>
          <w:lang w:eastAsia="ja-JP"/>
        </w:rPr>
      </w:pPr>
      <w:r w:rsidRPr="00366B7B">
        <w:rPr>
          <w:rFonts w:asciiTheme="majorHAnsi" w:hAnsiTheme="majorHAnsi" w:cstheme="minorHAnsi"/>
          <w:b/>
          <w:noProof/>
          <w:color w:val="000000"/>
          <w:sz w:val="22"/>
          <w:szCs w:val="22"/>
          <w:lang w:eastAsia="ja-JP"/>
        </w:rPr>
        <w:t>Objective 2</w:t>
      </w:r>
      <w:r>
        <w:rPr>
          <w:rFonts w:asciiTheme="majorHAnsi" w:hAnsiTheme="majorHAnsi" w:cstheme="minorHAnsi"/>
          <w:noProof/>
          <w:color w:val="000000"/>
          <w:sz w:val="22"/>
          <w:szCs w:val="22"/>
          <w:lang w:eastAsia="ja-JP"/>
        </w:rPr>
        <w:t xml:space="preserve">: </w:t>
      </w:r>
      <w:r w:rsidR="00273858" w:rsidRPr="00273858">
        <w:rPr>
          <w:rFonts w:asciiTheme="majorHAnsi" w:hAnsiTheme="majorHAnsi" w:cstheme="minorHAnsi"/>
          <w:noProof/>
          <w:color w:val="000000"/>
          <w:sz w:val="22"/>
          <w:szCs w:val="22"/>
          <w:lang w:eastAsia="ja-JP"/>
        </w:rPr>
        <w:t xml:space="preserve">Improve understanding of </w:t>
      </w:r>
      <w:r w:rsidR="00273858">
        <w:rPr>
          <w:rFonts w:asciiTheme="majorHAnsi" w:hAnsiTheme="majorHAnsi" w:cstheme="minorHAnsi"/>
          <w:noProof/>
          <w:color w:val="000000"/>
          <w:sz w:val="22"/>
          <w:szCs w:val="22"/>
          <w:lang w:eastAsia="ja-JP"/>
        </w:rPr>
        <w:t>t</w:t>
      </w:r>
      <w:r w:rsidR="00772C2A" w:rsidRPr="00437021">
        <w:rPr>
          <w:rFonts w:asciiTheme="majorHAnsi" w:hAnsiTheme="majorHAnsi" w:cstheme="minorHAnsi"/>
          <w:noProof/>
          <w:color w:val="000000"/>
          <w:sz w:val="22"/>
          <w:szCs w:val="22"/>
          <w:lang w:eastAsia="ja-JP"/>
        </w:rPr>
        <w:t xml:space="preserve">he social and environmental determinants of demand for and access to HIV and SRH services amongst this population </w:t>
      </w:r>
    </w:p>
    <w:p w14:paraId="3B5AB4D2" w14:textId="40112BEB" w:rsidR="00772C2A" w:rsidRPr="00437021" w:rsidRDefault="00366B7B" w:rsidP="00F06EA9">
      <w:pPr>
        <w:pStyle w:val="ListParagraph"/>
        <w:widowControl w:val="0"/>
        <w:numPr>
          <w:ilvl w:val="0"/>
          <w:numId w:val="20"/>
        </w:numPr>
        <w:autoSpaceDE w:val="0"/>
        <w:autoSpaceDN w:val="0"/>
        <w:adjustRightInd w:val="0"/>
        <w:spacing w:after="240"/>
        <w:rPr>
          <w:rFonts w:asciiTheme="majorHAnsi" w:hAnsiTheme="majorHAnsi" w:cstheme="minorHAnsi"/>
          <w:noProof/>
          <w:color w:val="000000"/>
          <w:sz w:val="22"/>
          <w:szCs w:val="22"/>
          <w:lang w:eastAsia="ja-JP"/>
        </w:rPr>
      </w:pPr>
      <w:r w:rsidRPr="00366B7B">
        <w:rPr>
          <w:rFonts w:asciiTheme="majorHAnsi" w:hAnsiTheme="majorHAnsi" w:cstheme="minorHAnsi"/>
          <w:b/>
          <w:noProof/>
          <w:color w:val="000000"/>
          <w:sz w:val="22"/>
          <w:szCs w:val="22"/>
          <w:lang w:eastAsia="ja-JP"/>
        </w:rPr>
        <w:t>Objective 3</w:t>
      </w:r>
      <w:r>
        <w:rPr>
          <w:rFonts w:asciiTheme="majorHAnsi" w:hAnsiTheme="majorHAnsi" w:cstheme="minorHAnsi"/>
          <w:noProof/>
          <w:color w:val="000000"/>
          <w:sz w:val="22"/>
          <w:szCs w:val="22"/>
          <w:lang w:eastAsia="ja-JP"/>
        </w:rPr>
        <w:t xml:space="preserve">: </w:t>
      </w:r>
      <w:r w:rsidR="00273858" w:rsidRPr="00273858">
        <w:rPr>
          <w:rFonts w:asciiTheme="majorHAnsi" w:hAnsiTheme="majorHAnsi" w:cstheme="minorHAnsi"/>
          <w:noProof/>
          <w:color w:val="000000"/>
          <w:sz w:val="22"/>
          <w:szCs w:val="22"/>
          <w:lang w:eastAsia="ja-JP"/>
        </w:rPr>
        <w:t>Improve understanding of</w:t>
      </w:r>
      <w:r w:rsidR="00273858" w:rsidRPr="00273858" w:rsidDel="00273858">
        <w:rPr>
          <w:rFonts w:asciiTheme="majorHAnsi" w:hAnsiTheme="majorHAnsi" w:cstheme="minorHAnsi"/>
          <w:noProof/>
          <w:color w:val="000000"/>
          <w:sz w:val="22"/>
          <w:szCs w:val="22"/>
          <w:lang w:eastAsia="ja-JP"/>
        </w:rPr>
        <w:t xml:space="preserve"> </w:t>
      </w:r>
      <w:r w:rsidR="00273858">
        <w:rPr>
          <w:rFonts w:asciiTheme="majorHAnsi" w:hAnsiTheme="majorHAnsi" w:cstheme="minorHAnsi"/>
          <w:noProof/>
          <w:color w:val="000000"/>
          <w:sz w:val="22"/>
          <w:szCs w:val="22"/>
          <w:lang w:eastAsia="ja-JP"/>
        </w:rPr>
        <w:t>t</w:t>
      </w:r>
      <w:r w:rsidR="00772C2A" w:rsidRPr="00437021">
        <w:rPr>
          <w:rFonts w:asciiTheme="majorHAnsi" w:hAnsiTheme="majorHAnsi" w:cstheme="minorHAnsi"/>
          <w:noProof/>
          <w:color w:val="000000"/>
          <w:sz w:val="22"/>
          <w:szCs w:val="22"/>
          <w:lang w:eastAsia="ja-JP"/>
        </w:rPr>
        <w:t xml:space="preserve">he key human-rights-related barriers to accessing HIV and SRH services. </w:t>
      </w:r>
    </w:p>
    <w:p w14:paraId="10C268BA" w14:textId="6DCEA9EA" w:rsidR="00437021" w:rsidRDefault="00366B7B" w:rsidP="00F06EA9">
      <w:pPr>
        <w:pStyle w:val="ListParagraph"/>
        <w:widowControl w:val="0"/>
        <w:numPr>
          <w:ilvl w:val="0"/>
          <w:numId w:val="20"/>
        </w:numPr>
        <w:autoSpaceDE w:val="0"/>
        <w:autoSpaceDN w:val="0"/>
        <w:adjustRightInd w:val="0"/>
        <w:spacing w:after="240"/>
        <w:rPr>
          <w:rFonts w:asciiTheme="majorHAnsi" w:hAnsiTheme="majorHAnsi" w:cstheme="minorHAnsi"/>
          <w:noProof/>
          <w:color w:val="000000"/>
          <w:sz w:val="22"/>
          <w:szCs w:val="22"/>
          <w:lang w:eastAsia="ja-JP"/>
        </w:rPr>
      </w:pPr>
      <w:r w:rsidRPr="00366B7B">
        <w:rPr>
          <w:rFonts w:asciiTheme="majorHAnsi" w:hAnsiTheme="majorHAnsi" w:cstheme="minorHAnsi"/>
          <w:b/>
          <w:noProof/>
          <w:color w:val="000000"/>
          <w:sz w:val="22"/>
          <w:szCs w:val="22"/>
          <w:lang w:eastAsia="ja-JP"/>
        </w:rPr>
        <w:t>Objective 4</w:t>
      </w:r>
      <w:r>
        <w:rPr>
          <w:rFonts w:asciiTheme="majorHAnsi" w:hAnsiTheme="majorHAnsi" w:cstheme="minorHAnsi"/>
          <w:noProof/>
          <w:color w:val="000000"/>
          <w:sz w:val="22"/>
          <w:szCs w:val="22"/>
          <w:lang w:eastAsia="ja-JP"/>
        </w:rPr>
        <w:t xml:space="preserve">: </w:t>
      </w:r>
      <w:r w:rsidR="002300E3">
        <w:rPr>
          <w:rFonts w:asciiTheme="majorHAnsi" w:hAnsiTheme="majorHAnsi" w:cstheme="minorHAnsi"/>
          <w:noProof/>
          <w:color w:val="000000"/>
          <w:sz w:val="22"/>
          <w:szCs w:val="22"/>
          <w:lang w:eastAsia="ja-JP"/>
        </w:rPr>
        <w:t>Make r</w:t>
      </w:r>
      <w:r w:rsidR="00772C2A" w:rsidRPr="00437021">
        <w:rPr>
          <w:rFonts w:asciiTheme="majorHAnsi" w:hAnsiTheme="majorHAnsi" w:cstheme="minorHAnsi"/>
          <w:noProof/>
          <w:color w:val="000000"/>
          <w:sz w:val="22"/>
          <w:szCs w:val="22"/>
          <w:lang w:eastAsia="ja-JP"/>
        </w:rPr>
        <w:t xml:space="preserve">ecommendations about possible programming responses that would address the contextual risk factors and barriers to access </w:t>
      </w:r>
      <w:r w:rsidR="00437021">
        <w:rPr>
          <w:rFonts w:asciiTheme="majorHAnsi" w:hAnsiTheme="majorHAnsi" w:cstheme="minorHAnsi"/>
          <w:noProof/>
          <w:color w:val="000000"/>
          <w:sz w:val="22"/>
          <w:szCs w:val="22"/>
          <w:lang w:eastAsia="ja-JP"/>
        </w:rPr>
        <w:t>of service for this population.</w:t>
      </w:r>
    </w:p>
    <w:p w14:paraId="57BDB85A" w14:textId="3F8B90B5" w:rsidR="00D463F9" w:rsidRPr="00F06EA9" w:rsidRDefault="00C130BE" w:rsidP="00BB2946">
      <w:pPr>
        <w:widowControl w:val="0"/>
        <w:autoSpaceDE w:val="0"/>
        <w:autoSpaceDN w:val="0"/>
        <w:adjustRightInd w:val="0"/>
        <w:spacing w:after="240"/>
        <w:rPr>
          <w:rFonts w:asciiTheme="majorHAnsi" w:hAnsiTheme="majorHAnsi" w:cstheme="minorHAnsi"/>
          <w:noProof/>
          <w:color w:val="000000"/>
          <w:sz w:val="22"/>
          <w:szCs w:val="22"/>
          <w:lang w:eastAsia="ja-JP"/>
        </w:rPr>
      </w:pPr>
      <w:r>
        <w:rPr>
          <w:rFonts w:asciiTheme="majorHAnsi" w:hAnsiTheme="majorHAnsi"/>
          <w:noProof/>
          <w:sz w:val="22"/>
          <w:szCs w:val="22"/>
        </w:rPr>
        <w:t xml:space="preserve">All of this </w:t>
      </w:r>
      <w:r w:rsidR="000B2761">
        <w:rPr>
          <w:rFonts w:asciiTheme="majorHAnsi" w:hAnsiTheme="majorHAnsi"/>
          <w:noProof/>
          <w:sz w:val="22"/>
          <w:szCs w:val="22"/>
        </w:rPr>
        <w:t xml:space="preserve">is to </w:t>
      </w:r>
      <w:r w:rsidR="00D463F9" w:rsidRPr="00437021">
        <w:rPr>
          <w:rFonts w:asciiTheme="majorHAnsi" w:hAnsiTheme="majorHAnsi"/>
          <w:noProof/>
          <w:sz w:val="22"/>
          <w:szCs w:val="22"/>
        </w:rPr>
        <w:t xml:space="preserve">inform RIATT-ESA’s development of a strategic plan to address the issue of stigma and discrimination experienced by migrant adolescents living with HIV and AIDS in the region. </w:t>
      </w:r>
    </w:p>
    <w:p w14:paraId="4FF7E7D5" w14:textId="0467D91D" w:rsidR="00F9477A" w:rsidRPr="00507A0E" w:rsidRDefault="00437021" w:rsidP="00F06EA9">
      <w:pPr>
        <w:pStyle w:val="Heading1"/>
        <w:spacing w:after="240"/>
      </w:pPr>
      <w:bookmarkStart w:id="4" w:name="_Toc130377461"/>
      <w:r>
        <w:t xml:space="preserve">4. </w:t>
      </w:r>
      <w:r w:rsidR="00F9477A" w:rsidRPr="00507A0E">
        <w:t>Methodology</w:t>
      </w:r>
      <w:bookmarkEnd w:id="4"/>
      <w:r w:rsidR="00F9477A" w:rsidRPr="00507A0E">
        <w:t xml:space="preserve"> </w:t>
      </w:r>
    </w:p>
    <w:p w14:paraId="0A3A3D9D" w14:textId="209BBCAC" w:rsidR="001B5E68" w:rsidRPr="00507A0E" w:rsidRDefault="003B039B" w:rsidP="00F06EA9">
      <w:pPr>
        <w:widowControl w:val="0"/>
        <w:autoSpaceDE w:val="0"/>
        <w:autoSpaceDN w:val="0"/>
        <w:adjustRightInd w:val="0"/>
        <w:spacing w:after="240"/>
        <w:rPr>
          <w:rFonts w:asciiTheme="majorHAnsi" w:hAnsiTheme="majorHAnsi" w:cs="Calibri"/>
          <w:noProof/>
          <w:color w:val="000000"/>
          <w:sz w:val="22"/>
          <w:szCs w:val="22"/>
          <w:lang w:eastAsia="ja-JP"/>
        </w:rPr>
      </w:pPr>
      <w:r w:rsidRPr="00507A0E">
        <w:rPr>
          <w:rFonts w:asciiTheme="majorHAnsi" w:hAnsiTheme="majorHAnsi" w:cs="Calibri"/>
          <w:noProof/>
          <w:color w:val="000000"/>
          <w:sz w:val="22"/>
          <w:szCs w:val="22"/>
          <w:lang w:eastAsia="ja-JP"/>
        </w:rPr>
        <w:t>Th</w:t>
      </w:r>
      <w:r w:rsidR="000B2761">
        <w:rPr>
          <w:rFonts w:asciiTheme="majorHAnsi" w:hAnsiTheme="majorHAnsi" w:cs="Calibri"/>
          <w:noProof/>
          <w:color w:val="000000"/>
          <w:sz w:val="22"/>
          <w:szCs w:val="22"/>
          <w:lang w:eastAsia="ja-JP"/>
        </w:rPr>
        <w:t>is</w:t>
      </w:r>
      <w:r w:rsidRPr="00507A0E">
        <w:rPr>
          <w:rFonts w:asciiTheme="majorHAnsi" w:hAnsiTheme="majorHAnsi" w:cs="Calibri"/>
          <w:noProof/>
          <w:color w:val="000000"/>
          <w:sz w:val="22"/>
          <w:szCs w:val="22"/>
          <w:lang w:eastAsia="ja-JP"/>
        </w:rPr>
        <w:t xml:space="preserve"> review use</w:t>
      </w:r>
      <w:r w:rsidR="00EC417C" w:rsidRPr="00507A0E">
        <w:rPr>
          <w:rFonts w:asciiTheme="majorHAnsi" w:hAnsiTheme="majorHAnsi" w:cs="Calibri"/>
          <w:noProof/>
          <w:color w:val="000000"/>
          <w:sz w:val="22"/>
          <w:szCs w:val="22"/>
          <w:lang w:eastAsia="ja-JP"/>
        </w:rPr>
        <w:t>d</w:t>
      </w:r>
      <w:r w:rsidRPr="00507A0E">
        <w:rPr>
          <w:rFonts w:asciiTheme="majorHAnsi" w:hAnsiTheme="majorHAnsi" w:cs="Calibri"/>
          <w:noProof/>
          <w:color w:val="000000"/>
          <w:sz w:val="22"/>
          <w:szCs w:val="22"/>
          <w:lang w:eastAsia="ja-JP"/>
        </w:rPr>
        <w:t xml:space="preserve"> a narrative approach (Fer</w:t>
      </w:r>
      <w:r w:rsidR="00E16F3A">
        <w:rPr>
          <w:rFonts w:asciiTheme="majorHAnsi" w:hAnsiTheme="majorHAnsi" w:cs="Calibri"/>
          <w:noProof/>
          <w:color w:val="000000"/>
          <w:sz w:val="22"/>
          <w:szCs w:val="22"/>
          <w:lang w:eastAsia="ja-JP"/>
        </w:rPr>
        <w:t>r</w:t>
      </w:r>
      <w:r w:rsidRPr="00507A0E">
        <w:rPr>
          <w:rFonts w:asciiTheme="majorHAnsi" w:hAnsiTheme="majorHAnsi" w:cs="Calibri"/>
          <w:noProof/>
          <w:color w:val="000000"/>
          <w:sz w:val="22"/>
          <w:szCs w:val="22"/>
          <w:lang w:eastAsia="ja-JP"/>
        </w:rPr>
        <w:t>ari, 2015)</w:t>
      </w:r>
      <w:r w:rsidR="001B5E68">
        <w:rPr>
          <w:rFonts w:asciiTheme="majorHAnsi" w:hAnsiTheme="majorHAnsi" w:cs="Calibri"/>
          <w:noProof/>
          <w:color w:val="000000"/>
          <w:sz w:val="22"/>
          <w:szCs w:val="22"/>
          <w:lang w:eastAsia="ja-JP"/>
        </w:rPr>
        <w:t xml:space="preserve">, </w:t>
      </w:r>
      <w:r w:rsidR="00910C91">
        <w:rPr>
          <w:rFonts w:asciiTheme="majorHAnsi" w:hAnsiTheme="majorHAnsi" w:cs="Calibri"/>
          <w:noProof/>
          <w:color w:val="000000"/>
          <w:sz w:val="22"/>
          <w:szCs w:val="22"/>
          <w:lang w:eastAsia="ja-JP"/>
        </w:rPr>
        <w:t xml:space="preserve">which is well suited to </w:t>
      </w:r>
      <w:r w:rsidR="001B5E68">
        <w:rPr>
          <w:rFonts w:asciiTheme="majorHAnsi" w:hAnsiTheme="majorHAnsi" w:cs="Calibri"/>
          <w:noProof/>
          <w:color w:val="000000"/>
          <w:sz w:val="22"/>
          <w:szCs w:val="22"/>
          <w:lang w:eastAsia="ja-JP"/>
        </w:rPr>
        <w:t xml:space="preserve">the initial exploratory phase of RIATT-ESA’s work. </w:t>
      </w:r>
      <w:r w:rsidRPr="00507A0E">
        <w:rPr>
          <w:rFonts w:asciiTheme="majorHAnsi" w:hAnsiTheme="majorHAnsi" w:cs="Calibri"/>
          <w:noProof/>
          <w:color w:val="000000"/>
          <w:sz w:val="22"/>
          <w:szCs w:val="22"/>
          <w:lang w:eastAsia="ja-JP"/>
        </w:rPr>
        <w:t xml:space="preserve">A narrative review </w:t>
      </w:r>
      <w:r w:rsidR="008B06A4" w:rsidRPr="00507A0E">
        <w:rPr>
          <w:rFonts w:asciiTheme="majorHAnsi" w:hAnsiTheme="majorHAnsi" w:cs="Calibri"/>
          <w:noProof/>
          <w:color w:val="000000"/>
          <w:sz w:val="22"/>
          <w:szCs w:val="22"/>
          <w:lang w:eastAsia="ja-JP"/>
        </w:rPr>
        <w:t>identifies, discusses</w:t>
      </w:r>
      <w:r w:rsidR="002C15E8">
        <w:rPr>
          <w:rFonts w:asciiTheme="majorHAnsi" w:hAnsiTheme="majorHAnsi" w:cs="Calibri"/>
          <w:noProof/>
          <w:color w:val="000000"/>
          <w:sz w:val="22"/>
          <w:szCs w:val="22"/>
          <w:lang w:eastAsia="ja-JP"/>
        </w:rPr>
        <w:t>,</w:t>
      </w:r>
      <w:r w:rsidR="008B06A4" w:rsidRPr="00507A0E">
        <w:rPr>
          <w:rFonts w:asciiTheme="majorHAnsi" w:hAnsiTheme="majorHAnsi" w:cs="Calibri"/>
          <w:noProof/>
          <w:color w:val="000000"/>
          <w:sz w:val="22"/>
          <w:szCs w:val="22"/>
          <w:lang w:eastAsia="ja-JP"/>
        </w:rPr>
        <w:t xml:space="preserve"> and organises </w:t>
      </w:r>
      <w:r w:rsidRPr="00507A0E">
        <w:rPr>
          <w:rFonts w:asciiTheme="majorHAnsi" w:hAnsiTheme="majorHAnsi" w:cs="Calibri"/>
          <w:noProof/>
          <w:color w:val="000000"/>
          <w:sz w:val="22"/>
          <w:szCs w:val="22"/>
          <w:lang w:eastAsia="ja-JP"/>
        </w:rPr>
        <w:t>research on key concepts of relevance to the research objectives</w:t>
      </w:r>
      <w:r w:rsidR="008B06A4" w:rsidRPr="00507A0E">
        <w:rPr>
          <w:rFonts w:asciiTheme="majorHAnsi" w:hAnsiTheme="majorHAnsi" w:cs="Calibri"/>
          <w:noProof/>
          <w:color w:val="000000"/>
          <w:sz w:val="22"/>
          <w:szCs w:val="22"/>
          <w:lang w:eastAsia="ja-JP"/>
        </w:rPr>
        <w:t xml:space="preserve"> </w:t>
      </w:r>
      <w:r w:rsidR="00C433F9" w:rsidRPr="00507A0E">
        <w:rPr>
          <w:rFonts w:asciiTheme="majorHAnsi" w:hAnsiTheme="majorHAnsi" w:cs="Calibri"/>
          <w:noProof/>
          <w:color w:val="000000"/>
          <w:sz w:val="22"/>
          <w:szCs w:val="22"/>
          <w:lang w:eastAsia="ja-JP"/>
        </w:rPr>
        <w:t xml:space="preserve">using a set of emergent </w:t>
      </w:r>
      <w:r w:rsidR="008B06A4" w:rsidRPr="00507A0E">
        <w:rPr>
          <w:rFonts w:asciiTheme="majorHAnsi" w:hAnsiTheme="majorHAnsi" w:cs="Calibri"/>
          <w:noProof/>
          <w:color w:val="000000"/>
          <w:sz w:val="22"/>
          <w:szCs w:val="22"/>
          <w:lang w:eastAsia="ja-JP"/>
        </w:rPr>
        <w:t>themes</w:t>
      </w:r>
      <w:r w:rsidR="00D02251" w:rsidRPr="00507A0E">
        <w:rPr>
          <w:rFonts w:asciiTheme="majorHAnsi" w:hAnsiTheme="majorHAnsi" w:cs="Calibri"/>
          <w:noProof/>
          <w:color w:val="000000"/>
          <w:sz w:val="22"/>
          <w:szCs w:val="22"/>
          <w:lang w:eastAsia="ja-JP"/>
        </w:rPr>
        <w:t xml:space="preserve"> and concepts</w:t>
      </w:r>
      <w:r w:rsidR="006F41C4">
        <w:rPr>
          <w:rFonts w:asciiTheme="majorHAnsi" w:hAnsiTheme="majorHAnsi" w:cs="Calibri"/>
          <w:noProof/>
          <w:color w:val="000000"/>
          <w:sz w:val="22"/>
          <w:szCs w:val="22"/>
          <w:lang w:eastAsia="ja-JP"/>
        </w:rPr>
        <w:t xml:space="preserve"> (</w:t>
      </w:r>
      <w:r w:rsidR="001B5E68">
        <w:rPr>
          <w:rFonts w:asciiTheme="majorHAnsi" w:hAnsiTheme="majorHAnsi" w:cs="Calibri"/>
          <w:noProof/>
          <w:color w:val="000000"/>
          <w:sz w:val="22"/>
          <w:szCs w:val="22"/>
          <w:lang w:eastAsia="ja-JP"/>
        </w:rPr>
        <w:t>Patton, 1990</w:t>
      </w:r>
      <w:r w:rsidR="006F41C4">
        <w:rPr>
          <w:rFonts w:asciiTheme="majorHAnsi" w:hAnsiTheme="majorHAnsi" w:cs="Calibri"/>
          <w:noProof/>
          <w:color w:val="000000"/>
          <w:sz w:val="22"/>
          <w:szCs w:val="22"/>
          <w:lang w:eastAsia="ja-JP"/>
        </w:rPr>
        <w:t>)</w:t>
      </w:r>
      <w:r w:rsidRPr="00507A0E">
        <w:rPr>
          <w:rFonts w:asciiTheme="majorHAnsi" w:hAnsiTheme="majorHAnsi" w:cs="Calibri"/>
          <w:noProof/>
          <w:color w:val="000000"/>
          <w:sz w:val="22"/>
          <w:szCs w:val="22"/>
          <w:lang w:eastAsia="ja-JP"/>
        </w:rPr>
        <w:t xml:space="preserve">. </w:t>
      </w:r>
      <w:r w:rsidR="00F9477A" w:rsidRPr="00507A0E">
        <w:rPr>
          <w:rFonts w:asciiTheme="majorHAnsi" w:hAnsiTheme="majorHAnsi" w:cs="Calibri"/>
          <w:noProof/>
          <w:color w:val="000000"/>
          <w:sz w:val="22"/>
          <w:szCs w:val="22"/>
          <w:lang w:eastAsia="ja-JP"/>
        </w:rPr>
        <w:t>The reasons for selecting this</w:t>
      </w:r>
      <w:r w:rsidR="00C433F9" w:rsidRPr="00507A0E">
        <w:rPr>
          <w:rFonts w:asciiTheme="majorHAnsi" w:hAnsiTheme="majorHAnsi" w:cs="Calibri"/>
          <w:noProof/>
          <w:color w:val="000000"/>
          <w:sz w:val="22"/>
          <w:szCs w:val="22"/>
          <w:lang w:eastAsia="ja-JP"/>
        </w:rPr>
        <w:t xml:space="preserve"> review methodology are twofold</w:t>
      </w:r>
      <w:r w:rsidR="008B06A4" w:rsidRPr="00507A0E">
        <w:rPr>
          <w:rFonts w:asciiTheme="majorHAnsi" w:hAnsiTheme="majorHAnsi" w:cs="Calibri"/>
          <w:noProof/>
          <w:color w:val="000000"/>
          <w:sz w:val="22"/>
          <w:szCs w:val="22"/>
          <w:lang w:eastAsia="ja-JP"/>
        </w:rPr>
        <w:t>. Firstly,</w:t>
      </w:r>
      <w:r w:rsidR="00F9477A" w:rsidRPr="00507A0E">
        <w:rPr>
          <w:rFonts w:asciiTheme="majorHAnsi" w:hAnsiTheme="majorHAnsi" w:cs="Calibri"/>
          <w:noProof/>
          <w:color w:val="000000"/>
          <w:sz w:val="22"/>
          <w:szCs w:val="22"/>
          <w:lang w:eastAsia="ja-JP"/>
        </w:rPr>
        <w:t xml:space="preserve"> a narrative </w:t>
      </w:r>
      <w:r w:rsidR="008B06A4" w:rsidRPr="00507A0E">
        <w:rPr>
          <w:rFonts w:asciiTheme="majorHAnsi" w:hAnsiTheme="majorHAnsi" w:cs="Calibri"/>
          <w:noProof/>
          <w:color w:val="000000"/>
          <w:sz w:val="22"/>
          <w:szCs w:val="22"/>
          <w:lang w:eastAsia="ja-JP"/>
        </w:rPr>
        <w:t>review</w:t>
      </w:r>
      <w:r w:rsidR="00F9477A" w:rsidRPr="00507A0E">
        <w:rPr>
          <w:rFonts w:asciiTheme="majorHAnsi" w:hAnsiTheme="majorHAnsi" w:cs="Calibri"/>
          <w:noProof/>
          <w:color w:val="000000"/>
          <w:sz w:val="22"/>
          <w:szCs w:val="22"/>
          <w:lang w:eastAsia="ja-JP"/>
        </w:rPr>
        <w:t>, because it allows for the emergence of themes</w:t>
      </w:r>
      <w:r w:rsidR="00EC417C" w:rsidRPr="00507A0E">
        <w:rPr>
          <w:rFonts w:asciiTheme="majorHAnsi" w:hAnsiTheme="majorHAnsi" w:cs="Calibri"/>
          <w:noProof/>
          <w:color w:val="000000"/>
          <w:sz w:val="22"/>
          <w:szCs w:val="22"/>
          <w:lang w:eastAsia="ja-JP"/>
        </w:rPr>
        <w:t>,</w:t>
      </w:r>
      <w:r w:rsidR="00F9477A" w:rsidRPr="00507A0E">
        <w:rPr>
          <w:rFonts w:asciiTheme="majorHAnsi" w:hAnsiTheme="majorHAnsi" w:cs="Calibri"/>
          <w:noProof/>
          <w:color w:val="000000"/>
          <w:sz w:val="22"/>
          <w:szCs w:val="22"/>
          <w:lang w:eastAsia="ja-JP"/>
        </w:rPr>
        <w:t xml:space="preserve"> is</w:t>
      </w:r>
      <w:r w:rsidR="00EC417C" w:rsidRPr="00507A0E">
        <w:rPr>
          <w:rFonts w:asciiTheme="majorHAnsi" w:hAnsiTheme="majorHAnsi" w:cs="Calibri"/>
          <w:noProof/>
          <w:color w:val="000000"/>
          <w:sz w:val="22"/>
          <w:szCs w:val="22"/>
          <w:lang w:eastAsia="ja-JP"/>
        </w:rPr>
        <w:t xml:space="preserve"> </w:t>
      </w:r>
      <w:r w:rsidR="00F9477A" w:rsidRPr="00507A0E">
        <w:rPr>
          <w:rFonts w:asciiTheme="majorHAnsi" w:hAnsiTheme="majorHAnsi" w:cs="Calibri"/>
          <w:noProof/>
          <w:color w:val="000000"/>
          <w:sz w:val="22"/>
          <w:szCs w:val="22"/>
          <w:lang w:eastAsia="ja-JP"/>
        </w:rPr>
        <w:t xml:space="preserve">particularly useful for </w:t>
      </w:r>
      <w:r w:rsidRPr="00507A0E">
        <w:rPr>
          <w:rFonts w:asciiTheme="majorHAnsi" w:hAnsiTheme="majorHAnsi" w:cs="Calibri"/>
          <w:noProof/>
          <w:color w:val="000000"/>
          <w:sz w:val="22"/>
          <w:szCs w:val="22"/>
          <w:lang w:eastAsia="ja-JP"/>
        </w:rPr>
        <w:t>inform</w:t>
      </w:r>
      <w:r w:rsidR="00F9477A" w:rsidRPr="00507A0E">
        <w:rPr>
          <w:rFonts w:asciiTheme="majorHAnsi" w:hAnsiTheme="majorHAnsi" w:cs="Calibri"/>
          <w:noProof/>
          <w:color w:val="000000"/>
          <w:sz w:val="22"/>
          <w:szCs w:val="22"/>
          <w:lang w:eastAsia="ja-JP"/>
        </w:rPr>
        <w:t>ing</w:t>
      </w:r>
      <w:r w:rsidRPr="00507A0E">
        <w:rPr>
          <w:rFonts w:asciiTheme="majorHAnsi" w:hAnsiTheme="majorHAnsi" w:cs="Calibri"/>
          <w:noProof/>
          <w:color w:val="000000"/>
          <w:sz w:val="22"/>
          <w:szCs w:val="22"/>
          <w:lang w:eastAsia="ja-JP"/>
        </w:rPr>
        <w:t xml:space="preserve"> the development of recommendations for </w:t>
      </w:r>
      <w:r w:rsidR="00F9477A" w:rsidRPr="00507A0E">
        <w:rPr>
          <w:rFonts w:asciiTheme="majorHAnsi" w:hAnsiTheme="majorHAnsi" w:cs="Calibri"/>
          <w:noProof/>
          <w:color w:val="000000"/>
          <w:sz w:val="22"/>
          <w:szCs w:val="22"/>
          <w:lang w:eastAsia="ja-JP"/>
        </w:rPr>
        <w:t>programming</w:t>
      </w:r>
      <w:r w:rsidR="00EC417C" w:rsidRPr="00507A0E">
        <w:rPr>
          <w:rFonts w:asciiTheme="majorHAnsi" w:hAnsiTheme="majorHAnsi" w:cs="Calibri"/>
          <w:noProof/>
          <w:color w:val="000000"/>
          <w:sz w:val="22"/>
          <w:szCs w:val="22"/>
          <w:lang w:eastAsia="ja-JP"/>
        </w:rPr>
        <w:t xml:space="preserve"> – each theme can inform a recommendation. Second, the nature of the literature identified in the search provided little </w:t>
      </w:r>
      <w:r w:rsidR="00EC417C" w:rsidRPr="00507A0E">
        <w:rPr>
          <w:rFonts w:asciiTheme="majorHAnsi" w:hAnsiTheme="majorHAnsi" w:cs="Calibri"/>
          <w:i/>
          <w:noProof/>
          <w:color w:val="000000"/>
          <w:sz w:val="22"/>
          <w:szCs w:val="22"/>
          <w:lang w:eastAsia="ja-JP"/>
        </w:rPr>
        <w:t>direct</w:t>
      </w:r>
      <w:r w:rsidR="00EC417C" w:rsidRPr="00507A0E">
        <w:rPr>
          <w:rFonts w:asciiTheme="majorHAnsi" w:hAnsiTheme="majorHAnsi" w:cs="Calibri"/>
          <w:noProof/>
          <w:color w:val="000000"/>
          <w:sz w:val="22"/>
          <w:szCs w:val="22"/>
          <w:lang w:eastAsia="ja-JP"/>
        </w:rPr>
        <w:t xml:space="preserve"> evidence on the specific topic identified by RIATT-ESA </w:t>
      </w:r>
      <w:r w:rsidR="00D02251" w:rsidRPr="00507A0E">
        <w:rPr>
          <w:rFonts w:asciiTheme="majorHAnsi" w:hAnsiTheme="majorHAnsi" w:cs="Calibri"/>
          <w:noProof/>
          <w:color w:val="000000"/>
          <w:sz w:val="22"/>
          <w:szCs w:val="22"/>
          <w:lang w:eastAsia="ja-JP"/>
        </w:rPr>
        <w:t>(see later discussion)</w:t>
      </w:r>
      <w:r w:rsidR="00B50EA3">
        <w:rPr>
          <w:rFonts w:asciiTheme="majorHAnsi" w:hAnsiTheme="majorHAnsi" w:cs="Calibri"/>
          <w:noProof/>
          <w:color w:val="000000"/>
          <w:sz w:val="22"/>
          <w:szCs w:val="22"/>
          <w:lang w:eastAsia="ja-JP"/>
        </w:rPr>
        <w:t>,</w:t>
      </w:r>
      <w:r w:rsidR="00D02251" w:rsidRPr="00507A0E">
        <w:rPr>
          <w:rFonts w:asciiTheme="majorHAnsi" w:hAnsiTheme="majorHAnsi" w:cs="Calibri"/>
          <w:noProof/>
          <w:color w:val="000000"/>
          <w:sz w:val="22"/>
          <w:szCs w:val="22"/>
          <w:lang w:eastAsia="ja-JP"/>
        </w:rPr>
        <w:t xml:space="preserve"> </w:t>
      </w:r>
      <w:r w:rsidR="00EC417C" w:rsidRPr="00507A0E">
        <w:rPr>
          <w:rFonts w:asciiTheme="majorHAnsi" w:hAnsiTheme="majorHAnsi" w:cs="Calibri"/>
          <w:noProof/>
          <w:color w:val="000000"/>
          <w:sz w:val="22"/>
          <w:szCs w:val="22"/>
          <w:lang w:eastAsia="ja-JP"/>
        </w:rPr>
        <w:t xml:space="preserve">but it did identify tangential evidence that </w:t>
      </w:r>
      <w:r w:rsidR="006F41C4">
        <w:rPr>
          <w:rFonts w:asciiTheme="majorHAnsi" w:hAnsiTheme="majorHAnsi" w:cs="Calibri"/>
          <w:noProof/>
          <w:color w:val="000000"/>
          <w:sz w:val="22"/>
          <w:szCs w:val="22"/>
          <w:lang w:eastAsia="ja-JP"/>
        </w:rPr>
        <w:t xml:space="preserve">may </w:t>
      </w:r>
      <w:r w:rsidR="00EC417C" w:rsidRPr="00507A0E">
        <w:rPr>
          <w:rFonts w:asciiTheme="majorHAnsi" w:hAnsiTheme="majorHAnsi" w:cs="Calibri"/>
          <w:noProof/>
          <w:color w:val="000000"/>
          <w:sz w:val="22"/>
          <w:szCs w:val="22"/>
          <w:lang w:eastAsia="ja-JP"/>
        </w:rPr>
        <w:t>len</w:t>
      </w:r>
      <w:r w:rsidR="00085AB9">
        <w:rPr>
          <w:rFonts w:asciiTheme="majorHAnsi" w:hAnsiTheme="majorHAnsi" w:cs="Calibri"/>
          <w:noProof/>
          <w:color w:val="000000"/>
          <w:sz w:val="22"/>
          <w:szCs w:val="22"/>
          <w:lang w:eastAsia="ja-JP"/>
        </w:rPr>
        <w:t>d</w:t>
      </w:r>
      <w:r w:rsidR="00EC417C" w:rsidRPr="00507A0E">
        <w:rPr>
          <w:rFonts w:asciiTheme="majorHAnsi" w:hAnsiTheme="majorHAnsi" w:cs="Calibri"/>
          <w:noProof/>
          <w:color w:val="000000"/>
          <w:sz w:val="22"/>
          <w:szCs w:val="22"/>
          <w:lang w:eastAsia="ja-JP"/>
        </w:rPr>
        <w:t xml:space="preserve"> itself to </w:t>
      </w:r>
      <w:r w:rsidR="00E70F97">
        <w:rPr>
          <w:rFonts w:asciiTheme="majorHAnsi" w:hAnsiTheme="majorHAnsi" w:cs="Calibri"/>
          <w:noProof/>
          <w:color w:val="000000"/>
          <w:sz w:val="22"/>
          <w:szCs w:val="22"/>
          <w:lang w:eastAsia="ja-JP"/>
        </w:rPr>
        <w:t>the identification of</w:t>
      </w:r>
      <w:r w:rsidR="00EC417C" w:rsidRPr="00507A0E">
        <w:rPr>
          <w:rFonts w:asciiTheme="majorHAnsi" w:hAnsiTheme="majorHAnsi" w:cs="Calibri"/>
          <w:noProof/>
          <w:color w:val="000000"/>
          <w:sz w:val="22"/>
          <w:szCs w:val="22"/>
          <w:lang w:eastAsia="ja-JP"/>
        </w:rPr>
        <w:t xml:space="preserve"> themes</w:t>
      </w:r>
      <w:r w:rsidR="00B34D99">
        <w:rPr>
          <w:rFonts w:asciiTheme="majorHAnsi" w:hAnsiTheme="majorHAnsi" w:cs="Calibri"/>
          <w:noProof/>
          <w:color w:val="000000"/>
          <w:sz w:val="22"/>
          <w:szCs w:val="22"/>
          <w:lang w:eastAsia="ja-JP"/>
        </w:rPr>
        <w:t xml:space="preserve"> that can</w:t>
      </w:r>
      <w:r w:rsidR="00EC417C" w:rsidRPr="00507A0E">
        <w:rPr>
          <w:rFonts w:asciiTheme="majorHAnsi" w:hAnsiTheme="majorHAnsi" w:cs="Calibri"/>
          <w:noProof/>
          <w:color w:val="000000"/>
          <w:sz w:val="22"/>
          <w:szCs w:val="22"/>
          <w:lang w:eastAsia="ja-JP"/>
        </w:rPr>
        <w:t xml:space="preserve"> </w:t>
      </w:r>
      <w:r w:rsidR="006F41C4">
        <w:rPr>
          <w:rFonts w:asciiTheme="majorHAnsi" w:hAnsiTheme="majorHAnsi" w:cs="Calibri"/>
          <w:noProof/>
          <w:color w:val="000000"/>
          <w:sz w:val="22"/>
          <w:szCs w:val="22"/>
          <w:lang w:eastAsia="ja-JP"/>
        </w:rPr>
        <w:t xml:space="preserve">then </w:t>
      </w:r>
      <w:r w:rsidR="00EC417C" w:rsidRPr="00507A0E">
        <w:rPr>
          <w:rFonts w:asciiTheme="majorHAnsi" w:hAnsiTheme="majorHAnsi" w:cs="Calibri"/>
          <w:noProof/>
          <w:color w:val="000000"/>
          <w:sz w:val="22"/>
          <w:szCs w:val="22"/>
          <w:lang w:eastAsia="ja-JP"/>
        </w:rPr>
        <w:t>be used to inform RIATT-ESA</w:t>
      </w:r>
      <w:r w:rsidR="00C433F9" w:rsidRPr="00507A0E">
        <w:rPr>
          <w:rFonts w:asciiTheme="majorHAnsi" w:hAnsiTheme="majorHAnsi" w:cs="Calibri"/>
          <w:noProof/>
          <w:color w:val="000000"/>
          <w:sz w:val="22"/>
          <w:szCs w:val="22"/>
          <w:lang w:eastAsia="ja-JP"/>
        </w:rPr>
        <w:t>’s</w:t>
      </w:r>
      <w:r w:rsidR="00EC417C" w:rsidRPr="00507A0E">
        <w:rPr>
          <w:rFonts w:asciiTheme="majorHAnsi" w:hAnsiTheme="majorHAnsi" w:cs="Calibri"/>
          <w:noProof/>
          <w:color w:val="000000"/>
          <w:sz w:val="22"/>
          <w:szCs w:val="22"/>
          <w:lang w:eastAsia="ja-JP"/>
        </w:rPr>
        <w:t xml:space="preserve"> advocacy and technical advice for programming. </w:t>
      </w:r>
      <w:r w:rsidR="00B8072F" w:rsidRPr="00507A0E">
        <w:rPr>
          <w:rFonts w:asciiTheme="majorHAnsi" w:hAnsiTheme="majorHAnsi" w:cs="Calibri"/>
          <w:noProof/>
          <w:color w:val="000000"/>
          <w:sz w:val="22"/>
          <w:szCs w:val="22"/>
          <w:lang w:eastAsia="ja-JP"/>
        </w:rPr>
        <w:t xml:space="preserve">A narrative </w:t>
      </w:r>
      <w:r w:rsidRPr="00507A0E">
        <w:rPr>
          <w:rFonts w:asciiTheme="majorHAnsi" w:hAnsiTheme="majorHAnsi" w:cs="Calibri"/>
          <w:noProof/>
          <w:color w:val="000000"/>
          <w:sz w:val="22"/>
          <w:szCs w:val="22"/>
          <w:lang w:eastAsia="ja-JP"/>
        </w:rPr>
        <w:t>review does not use the full protocol of a systematic review, but it does</w:t>
      </w:r>
      <w:r w:rsidR="00085AB9">
        <w:rPr>
          <w:rFonts w:asciiTheme="majorHAnsi" w:hAnsiTheme="majorHAnsi" w:cs="Calibri"/>
          <w:noProof/>
          <w:color w:val="000000"/>
          <w:sz w:val="22"/>
          <w:szCs w:val="22"/>
          <w:lang w:eastAsia="ja-JP"/>
        </w:rPr>
        <w:t xml:space="preserve"> require a transparent</w:t>
      </w:r>
      <w:r w:rsidRPr="00507A0E">
        <w:rPr>
          <w:rFonts w:asciiTheme="majorHAnsi" w:hAnsiTheme="majorHAnsi" w:cs="Calibri"/>
          <w:noProof/>
          <w:color w:val="000000"/>
          <w:sz w:val="22"/>
          <w:szCs w:val="22"/>
          <w:lang w:eastAsia="ja-JP"/>
        </w:rPr>
        <w:t xml:space="preserve"> search strategy </w:t>
      </w:r>
      <w:r w:rsidR="00085AB9">
        <w:rPr>
          <w:rFonts w:asciiTheme="majorHAnsi" w:hAnsiTheme="majorHAnsi" w:cs="Calibri"/>
          <w:noProof/>
          <w:color w:val="000000"/>
          <w:sz w:val="22"/>
          <w:szCs w:val="22"/>
          <w:lang w:eastAsia="ja-JP"/>
        </w:rPr>
        <w:t>to be outlined at the outset</w:t>
      </w:r>
      <w:r w:rsidRPr="00507A0E">
        <w:rPr>
          <w:rFonts w:asciiTheme="majorHAnsi" w:hAnsiTheme="majorHAnsi" w:cs="Calibri"/>
          <w:noProof/>
          <w:color w:val="000000"/>
          <w:sz w:val="22"/>
          <w:szCs w:val="22"/>
          <w:lang w:eastAsia="ja-JP"/>
        </w:rPr>
        <w:t xml:space="preserve"> (Collins &amp; Fauser, 2005). </w:t>
      </w:r>
      <w:r w:rsidR="00085AB9">
        <w:rPr>
          <w:rFonts w:asciiTheme="majorHAnsi" w:hAnsiTheme="majorHAnsi" w:cs="Calibri"/>
          <w:noProof/>
          <w:color w:val="000000"/>
          <w:sz w:val="22"/>
          <w:szCs w:val="22"/>
          <w:lang w:eastAsia="ja-JP"/>
        </w:rPr>
        <w:t>This</w:t>
      </w:r>
      <w:r w:rsidR="00B34D99">
        <w:rPr>
          <w:rFonts w:asciiTheme="majorHAnsi" w:hAnsiTheme="majorHAnsi" w:cs="Calibri"/>
          <w:noProof/>
          <w:color w:val="000000"/>
          <w:sz w:val="22"/>
          <w:szCs w:val="22"/>
          <w:lang w:eastAsia="ja-JP"/>
        </w:rPr>
        <w:t xml:space="preserve"> strategy</w:t>
      </w:r>
      <w:r w:rsidR="00085AB9">
        <w:rPr>
          <w:rFonts w:asciiTheme="majorHAnsi" w:hAnsiTheme="majorHAnsi" w:cs="Calibri"/>
          <w:noProof/>
          <w:color w:val="000000"/>
          <w:sz w:val="22"/>
          <w:szCs w:val="22"/>
          <w:lang w:eastAsia="ja-JP"/>
        </w:rPr>
        <w:t xml:space="preserve"> is outlined below.</w:t>
      </w:r>
    </w:p>
    <w:p w14:paraId="7FF72865" w14:textId="1F00EA01" w:rsidR="003B039B" w:rsidRPr="00507A0E" w:rsidRDefault="00437021" w:rsidP="00F06EA9">
      <w:pPr>
        <w:pStyle w:val="Heading1"/>
        <w:spacing w:after="240"/>
      </w:pPr>
      <w:bookmarkStart w:id="5" w:name="_Toc130377462"/>
      <w:r>
        <w:t xml:space="preserve">5. </w:t>
      </w:r>
      <w:r w:rsidR="003B039B" w:rsidRPr="00507A0E">
        <w:t>Search strategy</w:t>
      </w:r>
      <w:bookmarkEnd w:id="5"/>
      <w:r w:rsidR="003B039B" w:rsidRPr="00507A0E">
        <w:t xml:space="preserve"> </w:t>
      </w:r>
    </w:p>
    <w:p w14:paraId="2B1F6B8A" w14:textId="1E087185" w:rsidR="00045973" w:rsidRPr="00507A0E" w:rsidRDefault="003448CF" w:rsidP="00F06EA9">
      <w:pPr>
        <w:spacing w:after="240"/>
        <w:rPr>
          <w:rFonts w:ascii="Times New Roman" w:eastAsia="Times New Roman" w:hAnsi="Times New Roman"/>
          <w:noProof/>
          <w:sz w:val="20"/>
          <w:szCs w:val="20"/>
        </w:rPr>
      </w:pPr>
      <w:r w:rsidRPr="00507A0E">
        <w:rPr>
          <w:rFonts w:asciiTheme="majorHAnsi" w:hAnsiTheme="majorHAnsi" w:cs="Calibri"/>
          <w:noProof/>
          <w:color w:val="000000"/>
          <w:sz w:val="22"/>
          <w:szCs w:val="22"/>
          <w:lang w:eastAsia="ja-JP"/>
        </w:rPr>
        <w:t>Peer-</w:t>
      </w:r>
      <w:r w:rsidR="00B805F9" w:rsidRPr="00507A0E">
        <w:rPr>
          <w:rFonts w:asciiTheme="majorHAnsi" w:hAnsiTheme="majorHAnsi" w:cs="Calibri"/>
          <w:noProof/>
          <w:color w:val="000000"/>
          <w:sz w:val="22"/>
          <w:szCs w:val="22"/>
          <w:lang w:eastAsia="ja-JP"/>
        </w:rPr>
        <w:t xml:space="preserve">reviewed research articles </w:t>
      </w:r>
      <w:r w:rsidR="00B8072F" w:rsidRPr="00507A0E">
        <w:rPr>
          <w:rFonts w:asciiTheme="majorHAnsi" w:hAnsiTheme="majorHAnsi" w:cs="Calibri"/>
          <w:noProof/>
          <w:color w:val="000000"/>
          <w:sz w:val="22"/>
          <w:szCs w:val="22"/>
          <w:lang w:eastAsia="ja-JP"/>
        </w:rPr>
        <w:t xml:space="preserve">published since 2009 </w:t>
      </w:r>
      <w:r w:rsidR="00B805F9" w:rsidRPr="00507A0E">
        <w:rPr>
          <w:rFonts w:asciiTheme="majorHAnsi" w:hAnsiTheme="majorHAnsi" w:cs="Calibri"/>
          <w:noProof/>
          <w:color w:val="000000"/>
          <w:sz w:val="22"/>
          <w:szCs w:val="22"/>
          <w:lang w:eastAsia="ja-JP"/>
        </w:rPr>
        <w:t xml:space="preserve">were prioritised with some research </w:t>
      </w:r>
      <w:r w:rsidR="00A02316" w:rsidRPr="00507A0E">
        <w:rPr>
          <w:rFonts w:asciiTheme="majorHAnsi" w:hAnsiTheme="majorHAnsi" w:cs="Calibri"/>
          <w:noProof/>
          <w:color w:val="000000"/>
          <w:sz w:val="22"/>
          <w:szCs w:val="22"/>
          <w:lang w:eastAsia="ja-JP"/>
        </w:rPr>
        <w:t xml:space="preserve">reports </w:t>
      </w:r>
      <w:r w:rsidR="00B805F9" w:rsidRPr="00507A0E">
        <w:rPr>
          <w:rFonts w:asciiTheme="majorHAnsi" w:hAnsiTheme="majorHAnsi" w:cs="Calibri"/>
          <w:noProof/>
          <w:color w:val="000000"/>
          <w:sz w:val="22"/>
          <w:szCs w:val="22"/>
          <w:lang w:eastAsia="ja-JP"/>
        </w:rPr>
        <w:t>from key global agencies (</w:t>
      </w:r>
      <w:r w:rsidR="0020744E" w:rsidRPr="00507A0E">
        <w:rPr>
          <w:rFonts w:asciiTheme="majorHAnsi" w:hAnsiTheme="majorHAnsi" w:cs="Calibri"/>
          <w:noProof/>
          <w:color w:val="000000"/>
          <w:sz w:val="22"/>
          <w:szCs w:val="22"/>
          <w:lang w:eastAsia="ja-JP"/>
        </w:rPr>
        <w:t>Coalition for Children affected by AIDS, IOM, UNFPA, UNICEF,</w:t>
      </w:r>
      <w:r w:rsidR="004A7E41" w:rsidRPr="00507A0E">
        <w:rPr>
          <w:rFonts w:asciiTheme="majorHAnsi" w:hAnsiTheme="majorHAnsi" w:cs="Calibri"/>
          <w:noProof/>
          <w:color w:val="000000"/>
          <w:sz w:val="22"/>
          <w:szCs w:val="22"/>
          <w:lang w:eastAsia="ja-JP"/>
        </w:rPr>
        <w:t xml:space="preserve"> </w:t>
      </w:r>
      <w:r w:rsidR="0020744E" w:rsidRPr="00507A0E">
        <w:rPr>
          <w:rFonts w:asciiTheme="majorHAnsi" w:hAnsiTheme="majorHAnsi" w:cs="Calibri"/>
          <w:noProof/>
          <w:color w:val="000000"/>
          <w:sz w:val="22"/>
          <w:szCs w:val="22"/>
          <w:lang w:eastAsia="ja-JP"/>
        </w:rPr>
        <w:t>USAID/PEPFAR, WHO</w:t>
      </w:r>
      <w:r w:rsidR="00B805F9" w:rsidRPr="00507A0E">
        <w:rPr>
          <w:rFonts w:asciiTheme="majorHAnsi" w:hAnsiTheme="majorHAnsi" w:cs="Calibri"/>
          <w:noProof/>
          <w:color w:val="000000"/>
          <w:sz w:val="22"/>
          <w:szCs w:val="22"/>
          <w:lang w:eastAsia="ja-JP"/>
        </w:rPr>
        <w:t>). Data bases used for the search were Medline, PubMed, The Lancet, PsychINFO</w:t>
      </w:r>
      <w:r w:rsidR="003A3C16" w:rsidRPr="00507A0E">
        <w:rPr>
          <w:rFonts w:asciiTheme="majorHAnsi" w:hAnsiTheme="majorHAnsi" w:cs="Calibri"/>
          <w:noProof/>
          <w:color w:val="000000"/>
          <w:sz w:val="22"/>
          <w:szCs w:val="22"/>
          <w:lang w:eastAsia="ja-JP"/>
        </w:rPr>
        <w:t xml:space="preserve"> and Anthrosource. </w:t>
      </w:r>
      <w:r w:rsidR="00B805F9" w:rsidRPr="00507A0E">
        <w:rPr>
          <w:rFonts w:asciiTheme="majorHAnsi" w:hAnsiTheme="majorHAnsi" w:cs="Calibri"/>
          <w:noProof/>
          <w:color w:val="000000"/>
          <w:sz w:val="22"/>
          <w:szCs w:val="22"/>
          <w:lang w:eastAsia="ja-JP"/>
        </w:rPr>
        <w:t>Reference</w:t>
      </w:r>
      <w:r w:rsidR="00BF1182">
        <w:rPr>
          <w:rFonts w:asciiTheme="majorHAnsi" w:hAnsiTheme="majorHAnsi" w:cs="Calibri"/>
          <w:noProof/>
          <w:color w:val="000000"/>
          <w:sz w:val="22"/>
          <w:szCs w:val="22"/>
          <w:lang w:eastAsia="ja-JP"/>
        </w:rPr>
        <w:t xml:space="preserve"> lists</w:t>
      </w:r>
      <w:r w:rsidR="00B805F9" w:rsidRPr="00507A0E">
        <w:rPr>
          <w:rFonts w:asciiTheme="majorHAnsi" w:hAnsiTheme="majorHAnsi" w:cs="Calibri"/>
          <w:noProof/>
          <w:color w:val="000000"/>
          <w:sz w:val="22"/>
          <w:szCs w:val="22"/>
          <w:lang w:eastAsia="ja-JP"/>
        </w:rPr>
        <w:t xml:space="preserve"> of included studies and relevant reviews were also checked to identify additional studies.</w:t>
      </w:r>
      <w:r w:rsidR="003A3C16" w:rsidRPr="00507A0E">
        <w:rPr>
          <w:rFonts w:ascii="Times New Roman" w:eastAsia="Times New Roman" w:hAnsi="Times New Roman"/>
          <w:noProof/>
          <w:sz w:val="20"/>
          <w:szCs w:val="20"/>
        </w:rPr>
        <w:t xml:space="preserve"> </w:t>
      </w:r>
    </w:p>
    <w:p w14:paraId="13646ABF" w14:textId="689F43B5" w:rsidR="00B8072F" w:rsidRPr="00507A0E" w:rsidRDefault="00A02316" w:rsidP="00F06EA9">
      <w:pPr>
        <w:spacing w:after="240"/>
        <w:rPr>
          <w:rFonts w:asciiTheme="majorHAnsi" w:hAnsiTheme="majorHAnsi" w:cs="Calibri"/>
          <w:noProof/>
          <w:color w:val="000000"/>
          <w:sz w:val="22"/>
          <w:szCs w:val="22"/>
          <w:lang w:eastAsia="ja-JP"/>
        </w:rPr>
      </w:pPr>
      <w:r w:rsidRPr="00507A0E">
        <w:rPr>
          <w:rFonts w:asciiTheme="majorHAnsi" w:eastAsia="Times New Roman" w:hAnsiTheme="majorHAnsi"/>
          <w:noProof/>
          <w:sz w:val="22"/>
          <w:szCs w:val="22"/>
        </w:rPr>
        <w:t xml:space="preserve">Only </w:t>
      </w:r>
      <w:r w:rsidR="009E601A" w:rsidRPr="00507A0E">
        <w:rPr>
          <w:rFonts w:asciiTheme="majorHAnsi" w:eastAsia="Times New Roman" w:hAnsiTheme="majorHAnsi"/>
          <w:noProof/>
          <w:sz w:val="22"/>
          <w:szCs w:val="22"/>
        </w:rPr>
        <w:t xml:space="preserve">five </w:t>
      </w:r>
      <w:r w:rsidR="003A3C16" w:rsidRPr="00507A0E">
        <w:rPr>
          <w:rFonts w:asciiTheme="majorHAnsi" w:eastAsia="Times New Roman" w:hAnsiTheme="majorHAnsi"/>
          <w:noProof/>
          <w:sz w:val="22"/>
          <w:szCs w:val="22"/>
        </w:rPr>
        <w:t xml:space="preserve">articles were identified on the specific topic </w:t>
      </w:r>
      <w:r w:rsidR="003A3C16" w:rsidRPr="00625F58">
        <w:rPr>
          <w:rFonts w:asciiTheme="majorHAnsi" w:eastAsia="Times New Roman" w:hAnsiTheme="majorHAnsi" w:cstheme="majorHAnsi"/>
          <w:noProof/>
          <w:sz w:val="22"/>
          <w:szCs w:val="22"/>
        </w:rPr>
        <w:t xml:space="preserve">of </w:t>
      </w:r>
      <w:r w:rsidR="003A3C16" w:rsidRPr="00625F58">
        <w:rPr>
          <w:rFonts w:asciiTheme="majorHAnsi" w:hAnsiTheme="majorHAnsi" w:cstheme="majorHAnsi"/>
          <w:i/>
          <w:noProof/>
          <w:color w:val="000000"/>
          <w:sz w:val="22"/>
          <w:szCs w:val="22"/>
          <w:lang w:eastAsia="ja-JP"/>
        </w:rPr>
        <w:t>“impact of stigma on accessing HIV and SRHR services for migrant adolescents living with HIV in fragile contexts</w:t>
      </w:r>
      <w:r w:rsidR="003A3C16" w:rsidRPr="00507A0E">
        <w:rPr>
          <w:rFonts w:asciiTheme="majorHAnsi" w:hAnsiTheme="majorHAnsi" w:cs="Calibri"/>
          <w:i/>
          <w:noProof/>
          <w:color w:val="000000"/>
          <w:sz w:val="22"/>
          <w:szCs w:val="22"/>
          <w:lang w:eastAsia="ja-JP"/>
        </w:rPr>
        <w:t xml:space="preserve">”. </w:t>
      </w:r>
      <w:r w:rsidR="00043DC6" w:rsidRPr="00507A0E">
        <w:rPr>
          <w:rFonts w:asciiTheme="majorHAnsi" w:hAnsiTheme="majorHAnsi" w:cs="Calibri"/>
          <w:noProof/>
          <w:color w:val="000000"/>
          <w:sz w:val="22"/>
          <w:szCs w:val="22"/>
          <w:lang w:eastAsia="ja-JP"/>
        </w:rPr>
        <w:t>This was not unexpec</w:t>
      </w:r>
      <w:r w:rsidR="003448CF" w:rsidRPr="00507A0E">
        <w:rPr>
          <w:rFonts w:asciiTheme="majorHAnsi" w:hAnsiTheme="majorHAnsi" w:cs="Calibri"/>
          <w:noProof/>
          <w:color w:val="000000"/>
          <w:sz w:val="22"/>
          <w:szCs w:val="22"/>
          <w:lang w:eastAsia="ja-JP"/>
        </w:rPr>
        <w:t>ted as g</w:t>
      </w:r>
      <w:r w:rsidR="00DA55EB" w:rsidRPr="00507A0E">
        <w:rPr>
          <w:rFonts w:asciiTheme="majorHAnsi" w:hAnsiTheme="majorHAnsi" w:cs="Calibri"/>
          <w:noProof/>
          <w:color w:val="000000"/>
          <w:sz w:val="22"/>
          <w:szCs w:val="22"/>
          <w:lang w:eastAsia="ja-JP"/>
        </w:rPr>
        <w:t xml:space="preserve">lobally there is a dearth of </w:t>
      </w:r>
      <w:r w:rsidR="00B8072F" w:rsidRPr="00507A0E">
        <w:rPr>
          <w:rFonts w:asciiTheme="majorHAnsi" w:hAnsiTheme="majorHAnsi" w:cs="Calibri"/>
          <w:noProof/>
          <w:color w:val="000000"/>
          <w:sz w:val="22"/>
          <w:szCs w:val="22"/>
          <w:lang w:eastAsia="ja-JP"/>
        </w:rPr>
        <w:t xml:space="preserve">research </w:t>
      </w:r>
      <w:r w:rsidR="00B23DA0" w:rsidRPr="00507A0E">
        <w:rPr>
          <w:rFonts w:asciiTheme="majorHAnsi" w:hAnsiTheme="majorHAnsi" w:cs="Calibri"/>
          <w:noProof/>
          <w:color w:val="000000"/>
          <w:sz w:val="22"/>
          <w:szCs w:val="22"/>
          <w:lang w:eastAsia="ja-JP"/>
        </w:rPr>
        <w:t>(</w:t>
      </w:r>
      <w:r w:rsidR="00A54D96" w:rsidRPr="00507A0E">
        <w:rPr>
          <w:rFonts w:asciiTheme="majorHAnsi" w:hAnsiTheme="majorHAnsi" w:cs="Times Roman"/>
          <w:noProof/>
          <w:color w:val="000000"/>
          <w:sz w:val="22"/>
          <w:szCs w:val="22"/>
          <w:lang w:eastAsia="ja-JP"/>
        </w:rPr>
        <w:t>Babatunde</w:t>
      </w:r>
      <w:r w:rsidR="00A54D96" w:rsidRPr="00507A0E">
        <w:rPr>
          <w:rFonts w:asciiTheme="majorHAnsi" w:hAnsiTheme="majorHAnsi" w:cs="Calibri"/>
          <w:noProof/>
          <w:color w:val="000000"/>
          <w:sz w:val="22"/>
          <w:szCs w:val="22"/>
          <w:lang w:eastAsia="ja-JP"/>
        </w:rPr>
        <w:t xml:space="preserve"> et al.</w:t>
      </w:r>
      <w:r w:rsidR="00234D29">
        <w:rPr>
          <w:rFonts w:asciiTheme="majorHAnsi" w:hAnsiTheme="majorHAnsi" w:cs="Calibri"/>
          <w:noProof/>
          <w:color w:val="000000"/>
          <w:sz w:val="22"/>
          <w:szCs w:val="22"/>
          <w:lang w:eastAsia="ja-JP"/>
        </w:rPr>
        <w:t>,</w:t>
      </w:r>
      <w:r w:rsidR="00A54D96" w:rsidRPr="00507A0E">
        <w:rPr>
          <w:rFonts w:asciiTheme="majorHAnsi" w:hAnsiTheme="majorHAnsi" w:cs="Calibri"/>
          <w:noProof/>
          <w:color w:val="000000"/>
          <w:sz w:val="22"/>
          <w:szCs w:val="22"/>
          <w:lang w:eastAsia="ja-JP"/>
        </w:rPr>
        <w:t xml:space="preserve"> 2014; </w:t>
      </w:r>
      <w:r w:rsidR="00B23DA0" w:rsidRPr="00507A0E">
        <w:rPr>
          <w:rFonts w:asciiTheme="majorHAnsi" w:hAnsiTheme="majorHAnsi" w:cs="Calibri"/>
          <w:noProof/>
          <w:color w:val="000000"/>
          <w:sz w:val="22"/>
          <w:szCs w:val="22"/>
          <w:lang w:eastAsia="ja-JP"/>
        </w:rPr>
        <w:t>Vreeman, 2017)</w:t>
      </w:r>
      <w:r w:rsidR="00C82C44">
        <w:rPr>
          <w:rFonts w:asciiTheme="majorHAnsi" w:hAnsiTheme="majorHAnsi" w:cs="Calibri"/>
          <w:noProof/>
          <w:color w:val="000000"/>
          <w:sz w:val="22"/>
          <w:szCs w:val="22"/>
          <w:lang w:eastAsia="ja-JP"/>
        </w:rPr>
        <w:t xml:space="preserve"> focussing on</w:t>
      </w:r>
      <w:r w:rsidR="00DA55EB" w:rsidRPr="00507A0E">
        <w:rPr>
          <w:rFonts w:asciiTheme="majorHAnsi" w:hAnsiTheme="majorHAnsi" w:cs="Calibri"/>
          <w:noProof/>
          <w:color w:val="000000"/>
          <w:sz w:val="22"/>
          <w:szCs w:val="22"/>
          <w:lang w:eastAsia="ja-JP"/>
        </w:rPr>
        <w:t xml:space="preserve"> </w:t>
      </w:r>
      <w:r w:rsidR="00B23DA0" w:rsidRPr="00507A0E">
        <w:rPr>
          <w:rFonts w:asciiTheme="majorHAnsi" w:hAnsiTheme="majorHAnsi" w:cs="Calibri"/>
          <w:noProof/>
          <w:color w:val="000000"/>
          <w:sz w:val="22"/>
          <w:szCs w:val="22"/>
          <w:lang w:eastAsia="ja-JP"/>
        </w:rPr>
        <w:t xml:space="preserve">sexual and reproductive </w:t>
      </w:r>
      <w:r w:rsidR="003448CF" w:rsidRPr="00507A0E">
        <w:rPr>
          <w:rFonts w:asciiTheme="majorHAnsi" w:hAnsiTheme="majorHAnsi" w:cs="Calibri"/>
          <w:noProof/>
          <w:color w:val="000000"/>
          <w:sz w:val="22"/>
          <w:szCs w:val="22"/>
          <w:lang w:eastAsia="ja-JP"/>
        </w:rPr>
        <w:t xml:space="preserve">and HIV </w:t>
      </w:r>
      <w:r w:rsidR="00B23DA0" w:rsidRPr="00507A0E">
        <w:rPr>
          <w:rFonts w:asciiTheme="majorHAnsi" w:hAnsiTheme="majorHAnsi" w:cs="Calibri"/>
          <w:noProof/>
          <w:color w:val="000000"/>
          <w:sz w:val="22"/>
          <w:szCs w:val="22"/>
          <w:lang w:eastAsia="ja-JP"/>
        </w:rPr>
        <w:t xml:space="preserve">health issues </w:t>
      </w:r>
      <w:r w:rsidR="003448CF" w:rsidRPr="00507A0E">
        <w:rPr>
          <w:rFonts w:asciiTheme="majorHAnsi" w:hAnsiTheme="majorHAnsi" w:cs="Calibri"/>
          <w:noProof/>
          <w:color w:val="000000"/>
          <w:sz w:val="22"/>
          <w:szCs w:val="22"/>
          <w:lang w:eastAsia="ja-JP"/>
        </w:rPr>
        <w:t xml:space="preserve">with adolescents </w:t>
      </w:r>
      <w:r w:rsidR="00B23DA0" w:rsidRPr="00507A0E">
        <w:rPr>
          <w:rFonts w:asciiTheme="majorHAnsi" w:hAnsiTheme="majorHAnsi" w:cs="Calibri"/>
          <w:noProof/>
          <w:color w:val="000000"/>
          <w:sz w:val="22"/>
          <w:szCs w:val="22"/>
          <w:lang w:eastAsia="ja-JP"/>
        </w:rPr>
        <w:t>generally and even less on adolescents living in fragile contexts</w:t>
      </w:r>
      <w:r w:rsidR="0058170B" w:rsidRPr="00507A0E">
        <w:rPr>
          <w:rFonts w:asciiTheme="majorHAnsi" w:hAnsiTheme="majorHAnsi" w:cs="Calibri"/>
          <w:noProof/>
          <w:color w:val="000000"/>
          <w:sz w:val="22"/>
          <w:szCs w:val="22"/>
          <w:lang w:eastAsia="ja-JP"/>
        </w:rPr>
        <w:t xml:space="preserve"> (</w:t>
      </w:r>
      <w:r w:rsidR="006E5BA8">
        <w:rPr>
          <w:rFonts w:asciiTheme="majorHAnsi" w:hAnsiTheme="majorHAnsi" w:cs="Calibri"/>
          <w:noProof/>
          <w:color w:val="000000"/>
          <w:sz w:val="22"/>
          <w:szCs w:val="22"/>
          <w:lang w:eastAsia="ja-JP"/>
        </w:rPr>
        <w:t>Muko</w:t>
      </w:r>
      <w:r w:rsidR="007664D9">
        <w:rPr>
          <w:rFonts w:asciiTheme="majorHAnsi" w:hAnsiTheme="majorHAnsi" w:cs="Calibri"/>
          <w:noProof/>
          <w:color w:val="000000"/>
          <w:sz w:val="22"/>
          <w:szCs w:val="22"/>
          <w:lang w:eastAsia="ja-JP"/>
        </w:rPr>
        <w:t xml:space="preserve">ndwa &amp; </w:t>
      </w:r>
      <w:r w:rsidR="00CA3063" w:rsidRPr="00507A0E">
        <w:rPr>
          <w:rFonts w:asciiTheme="majorHAnsi" w:hAnsiTheme="majorHAnsi" w:cs="Times Roman"/>
          <w:noProof/>
          <w:color w:val="000000"/>
          <w:sz w:val="22"/>
          <w:szCs w:val="22"/>
          <w:lang w:eastAsia="ja-JP"/>
        </w:rPr>
        <w:t>Gonah, 2016</w:t>
      </w:r>
      <w:r w:rsidR="00F621F6" w:rsidRPr="00507A0E">
        <w:rPr>
          <w:rFonts w:asciiTheme="majorHAnsi" w:hAnsiTheme="majorHAnsi" w:cs="Times Roman"/>
          <w:noProof/>
          <w:color w:val="000000"/>
          <w:sz w:val="22"/>
          <w:szCs w:val="22"/>
          <w:lang w:eastAsia="ja-JP"/>
        </w:rPr>
        <w:t xml:space="preserve">; </w:t>
      </w:r>
      <w:r w:rsidR="00CA3063" w:rsidRPr="00507A0E">
        <w:rPr>
          <w:rFonts w:asciiTheme="majorHAnsi" w:hAnsiTheme="majorHAnsi" w:cs="Times Roman"/>
          <w:noProof/>
          <w:color w:val="000000"/>
          <w:sz w:val="22"/>
          <w:szCs w:val="22"/>
          <w:lang w:eastAsia="ja-JP"/>
        </w:rPr>
        <w:t>Ivanova, et al.</w:t>
      </w:r>
      <w:r w:rsidR="00234D29">
        <w:rPr>
          <w:rFonts w:asciiTheme="majorHAnsi" w:hAnsiTheme="majorHAnsi" w:cs="Times Roman"/>
          <w:noProof/>
          <w:color w:val="000000"/>
          <w:sz w:val="22"/>
          <w:szCs w:val="22"/>
          <w:lang w:eastAsia="ja-JP"/>
        </w:rPr>
        <w:t>,</w:t>
      </w:r>
      <w:r w:rsidR="00CA3063" w:rsidRPr="00507A0E">
        <w:rPr>
          <w:rFonts w:asciiTheme="majorHAnsi" w:hAnsiTheme="majorHAnsi" w:cs="Times Roman"/>
          <w:noProof/>
          <w:color w:val="000000"/>
          <w:sz w:val="22"/>
          <w:szCs w:val="22"/>
          <w:lang w:eastAsia="ja-JP"/>
        </w:rPr>
        <w:t xml:space="preserve"> 2018; Jennings, 2019; Scelcht et al.</w:t>
      </w:r>
      <w:r w:rsidR="00234D29">
        <w:rPr>
          <w:rFonts w:asciiTheme="majorHAnsi" w:hAnsiTheme="majorHAnsi" w:cs="Times Roman"/>
          <w:noProof/>
          <w:color w:val="000000"/>
          <w:sz w:val="22"/>
          <w:szCs w:val="22"/>
          <w:lang w:eastAsia="ja-JP"/>
        </w:rPr>
        <w:t>,</w:t>
      </w:r>
      <w:r w:rsidR="00CA3063" w:rsidRPr="00507A0E">
        <w:rPr>
          <w:rFonts w:asciiTheme="majorHAnsi" w:hAnsiTheme="majorHAnsi" w:cs="Times Roman"/>
          <w:noProof/>
          <w:color w:val="000000"/>
          <w:sz w:val="22"/>
          <w:szCs w:val="22"/>
          <w:lang w:eastAsia="ja-JP"/>
        </w:rPr>
        <w:t xml:space="preserve"> 2017</w:t>
      </w:r>
      <w:r w:rsidR="0058170B" w:rsidRPr="00507A0E">
        <w:rPr>
          <w:rFonts w:asciiTheme="majorHAnsi" w:hAnsiTheme="majorHAnsi" w:cs="Times Roman"/>
          <w:noProof/>
          <w:color w:val="000000"/>
          <w:sz w:val="22"/>
          <w:szCs w:val="22"/>
          <w:lang w:eastAsia="ja-JP"/>
        </w:rPr>
        <w:t>)</w:t>
      </w:r>
      <w:r w:rsidR="00703B36" w:rsidRPr="00507A0E">
        <w:rPr>
          <w:rFonts w:asciiTheme="majorHAnsi" w:hAnsiTheme="majorHAnsi" w:cs="Times Roman"/>
          <w:noProof/>
          <w:color w:val="000000"/>
          <w:sz w:val="22"/>
          <w:szCs w:val="22"/>
          <w:lang w:eastAsia="ja-JP"/>
        </w:rPr>
        <w:t>.</w:t>
      </w:r>
      <w:r w:rsidR="00703B36" w:rsidRPr="00507A0E">
        <w:rPr>
          <w:rFonts w:asciiTheme="majorHAnsi" w:hAnsiTheme="majorHAnsi" w:cs="Calibri"/>
          <w:noProof/>
          <w:color w:val="000000"/>
          <w:sz w:val="22"/>
          <w:szCs w:val="22"/>
          <w:lang w:eastAsia="ja-JP"/>
        </w:rPr>
        <w:t xml:space="preserve"> </w:t>
      </w:r>
      <w:r w:rsidR="00B8072F" w:rsidRPr="00507A0E">
        <w:rPr>
          <w:rFonts w:asciiTheme="majorHAnsi" w:hAnsiTheme="majorHAnsi" w:cs="Calibri"/>
          <w:noProof/>
          <w:color w:val="000000"/>
          <w:sz w:val="22"/>
          <w:szCs w:val="22"/>
          <w:lang w:eastAsia="ja-JP"/>
        </w:rPr>
        <w:t>Given this lack of research t</w:t>
      </w:r>
      <w:r w:rsidR="00045973" w:rsidRPr="00507A0E">
        <w:rPr>
          <w:rFonts w:asciiTheme="majorHAnsi" w:hAnsiTheme="majorHAnsi" w:cs="Calibri"/>
          <w:noProof/>
          <w:color w:val="000000"/>
          <w:sz w:val="22"/>
          <w:szCs w:val="22"/>
          <w:lang w:eastAsia="ja-JP"/>
        </w:rPr>
        <w:t xml:space="preserve">he decision was made to </w:t>
      </w:r>
      <w:r w:rsidR="00024B01" w:rsidRPr="00507A0E">
        <w:rPr>
          <w:rFonts w:asciiTheme="majorHAnsi" w:hAnsiTheme="majorHAnsi" w:cs="Calibri"/>
          <w:noProof/>
          <w:color w:val="000000"/>
          <w:sz w:val="22"/>
          <w:szCs w:val="22"/>
          <w:lang w:eastAsia="ja-JP"/>
        </w:rPr>
        <w:t xml:space="preserve">use </w:t>
      </w:r>
      <w:r w:rsidR="003448CF" w:rsidRPr="00507A0E">
        <w:rPr>
          <w:rFonts w:asciiTheme="majorHAnsi" w:hAnsiTheme="majorHAnsi" w:cs="Calibri"/>
          <w:noProof/>
          <w:color w:val="000000"/>
          <w:sz w:val="22"/>
          <w:szCs w:val="22"/>
          <w:lang w:eastAsia="ja-JP"/>
        </w:rPr>
        <w:t xml:space="preserve">the fairly </w:t>
      </w:r>
      <w:r w:rsidRPr="00507A0E">
        <w:rPr>
          <w:rFonts w:asciiTheme="majorHAnsi" w:hAnsiTheme="majorHAnsi" w:cs="Calibri"/>
          <w:noProof/>
          <w:color w:val="000000"/>
          <w:sz w:val="22"/>
          <w:szCs w:val="22"/>
          <w:lang w:eastAsia="ja-JP"/>
        </w:rPr>
        <w:t xml:space="preserve">broad </w:t>
      </w:r>
      <w:r w:rsidR="00024B01" w:rsidRPr="00507A0E">
        <w:rPr>
          <w:rFonts w:asciiTheme="majorHAnsi" w:hAnsiTheme="majorHAnsi" w:cs="Calibri"/>
          <w:noProof/>
          <w:color w:val="000000"/>
          <w:sz w:val="22"/>
          <w:szCs w:val="22"/>
          <w:lang w:eastAsia="ja-JP"/>
        </w:rPr>
        <w:t>inclusion criteria</w:t>
      </w:r>
      <w:r w:rsidR="003448CF" w:rsidRPr="00507A0E">
        <w:rPr>
          <w:rFonts w:asciiTheme="majorHAnsi" w:hAnsiTheme="majorHAnsi" w:cs="Calibri"/>
          <w:noProof/>
          <w:color w:val="000000"/>
          <w:sz w:val="22"/>
          <w:szCs w:val="22"/>
          <w:lang w:eastAsia="ja-JP"/>
        </w:rPr>
        <w:t xml:space="preserve"> described below</w:t>
      </w:r>
      <w:r w:rsidR="00B8072F" w:rsidRPr="00507A0E">
        <w:rPr>
          <w:rFonts w:asciiTheme="majorHAnsi" w:hAnsiTheme="majorHAnsi" w:cs="Calibri"/>
          <w:noProof/>
          <w:color w:val="000000"/>
          <w:sz w:val="22"/>
          <w:szCs w:val="22"/>
          <w:lang w:eastAsia="ja-JP"/>
        </w:rPr>
        <w:t>:</w:t>
      </w:r>
      <w:r w:rsidR="003A3C16" w:rsidRPr="00507A0E">
        <w:rPr>
          <w:rFonts w:asciiTheme="majorHAnsi" w:hAnsiTheme="majorHAnsi" w:cs="Calibri"/>
          <w:noProof/>
          <w:color w:val="000000"/>
          <w:sz w:val="22"/>
          <w:szCs w:val="22"/>
          <w:lang w:eastAsia="ja-JP"/>
        </w:rPr>
        <w:t xml:space="preserve"> </w:t>
      </w:r>
    </w:p>
    <w:p w14:paraId="71AE6FCD" w14:textId="5EA61019" w:rsidR="00B8072F" w:rsidRPr="00507A0E" w:rsidRDefault="00024B01" w:rsidP="00F06EA9">
      <w:pPr>
        <w:pStyle w:val="ListParagraph"/>
        <w:numPr>
          <w:ilvl w:val="0"/>
          <w:numId w:val="6"/>
        </w:numPr>
        <w:spacing w:after="240"/>
        <w:rPr>
          <w:rFonts w:asciiTheme="majorHAnsi" w:hAnsiTheme="majorHAnsi" w:cs="Calibri"/>
          <w:noProof/>
          <w:color w:val="000000"/>
          <w:sz w:val="22"/>
          <w:szCs w:val="22"/>
          <w:lang w:eastAsia="ja-JP"/>
        </w:rPr>
      </w:pPr>
      <w:r w:rsidRPr="00507A0E">
        <w:rPr>
          <w:rFonts w:asciiTheme="majorHAnsi" w:hAnsiTheme="majorHAnsi" w:cs="Calibri"/>
          <w:noProof/>
          <w:color w:val="000000"/>
          <w:sz w:val="22"/>
          <w:szCs w:val="22"/>
          <w:lang w:eastAsia="ja-JP"/>
        </w:rPr>
        <w:t xml:space="preserve">Research dealing with </w:t>
      </w:r>
      <w:r w:rsidR="003A3C16" w:rsidRPr="00507A0E">
        <w:rPr>
          <w:rFonts w:asciiTheme="majorHAnsi" w:hAnsiTheme="majorHAnsi" w:cs="Calibri"/>
          <w:b/>
          <w:noProof/>
          <w:color w:val="000000"/>
          <w:sz w:val="22"/>
          <w:szCs w:val="22"/>
          <w:lang w:eastAsia="ja-JP"/>
        </w:rPr>
        <w:t xml:space="preserve">at least two of the key concepts </w:t>
      </w:r>
      <w:r w:rsidR="003A3C16" w:rsidRPr="00507A0E">
        <w:rPr>
          <w:rFonts w:asciiTheme="majorHAnsi" w:hAnsiTheme="majorHAnsi" w:cs="Calibri"/>
          <w:noProof/>
          <w:color w:val="000000"/>
          <w:sz w:val="22"/>
          <w:szCs w:val="22"/>
          <w:lang w:eastAsia="ja-JP"/>
        </w:rPr>
        <w:t>in Objective 1</w:t>
      </w:r>
      <w:r w:rsidR="001B5E68">
        <w:rPr>
          <w:rFonts w:asciiTheme="majorHAnsi" w:hAnsiTheme="majorHAnsi" w:cs="Calibri"/>
          <w:noProof/>
          <w:color w:val="000000"/>
          <w:sz w:val="22"/>
          <w:szCs w:val="22"/>
          <w:lang w:eastAsia="ja-JP"/>
        </w:rPr>
        <w:t>.</w:t>
      </w:r>
    </w:p>
    <w:p w14:paraId="40C0FD96" w14:textId="6B4FD1EF" w:rsidR="00B8072F" w:rsidRPr="00507A0E" w:rsidRDefault="00024B01" w:rsidP="00F06EA9">
      <w:pPr>
        <w:pStyle w:val="ListParagraph"/>
        <w:numPr>
          <w:ilvl w:val="0"/>
          <w:numId w:val="6"/>
        </w:numPr>
        <w:spacing w:after="240"/>
        <w:rPr>
          <w:rFonts w:asciiTheme="majorHAnsi" w:hAnsiTheme="majorHAnsi" w:cs="Calibri"/>
          <w:noProof/>
          <w:color w:val="000000"/>
          <w:sz w:val="22"/>
          <w:szCs w:val="22"/>
          <w:lang w:eastAsia="ja-JP"/>
        </w:rPr>
      </w:pPr>
      <w:r w:rsidRPr="00507A0E">
        <w:rPr>
          <w:rFonts w:asciiTheme="majorHAnsi" w:hAnsiTheme="majorHAnsi" w:cs="Calibri"/>
          <w:noProof/>
          <w:color w:val="000000"/>
          <w:sz w:val="22"/>
          <w:szCs w:val="22"/>
          <w:lang w:eastAsia="ja-JP"/>
        </w:rPr>
        <w:t>R</w:t>
      </w:r>
      <w:r w:rsidR="00044D77" w:rsidRPr="00507A0E">
        <w:rPr>
          <w:rFonts w:asciiTheme="majorHAnsi" w:hAnsiTheme="majorHAnsi" w:cs="Calibri"/>
          <w:noProof/>
          <w:color w:val="000000"/>
          <w:sz w:val="22"/>
          <w:szCs w:val="22"/>
          <w:lang w:eastAsia="ja-JP"/>
        </w:rPr>
        <w:t xml:space="preserve">esearch conducted in </w:t>
      </w:r>
      <w:r w:rsidR="001B5E68">
        <w:rPr>
          <w:rFonts w:asciiTheme="majorHAnsi" w:hAnsiTheme="majorHAnsi" w:cs="Calibri"/>
          <w:noProof/>
          <w:color w:val="000000"/>
          <w:sz w:val="22"/>
          <w:szCs w:val="22"/>
          <w:lang w:eastAsia="ja-JP"/>
        </w:rPr>
        <w:t xml:space="preserve">East or Southern Africa </w:t>
      </w:r>
      <w:r w:rsidR="00703B36" w:rsidRPr="00507A0E">
        <w:rPr>
          <w:rFonts w:asciiTheme="majorHAnsi" w:hAnsiTheme="majorHAnsi" w:cs="Calibri"/>
          <w:noProof/>
          <w:color w:val="000000"/>
          <w:sz w:val="22"/>
          <w:szCs w:val="22"/>
          <w:lang w:eastAsia="ja-JP"/>
        </w:rPr>
        <w:t xml:space="preserve">or with reference to low resource settings. A few articles </w:t>
      </w:r>
      <w:r w:rsidR="00045973" w:rsidRPr="00507A0E">
        <w:rPr>
          <w:rFonts w:asciiTheme="majorHAnsi" w:hAnsiTheme="majorHAnsi" w:cs="Calibri"/>
          <w:noProof/>
          <w:color w:val="000000"/>
          <w:sz w:val="22"/>
          <w:szCs w:val="22"/>
          <w:lang w:eastAsia="ja-JP"/>
        </w:rPr>
        <w:t xml:space="preserve">that </w:t>
      </w:r>
      <w:r w:rsidR="00703B36" w:rsidRPr="00507A0E">
        <w:rPr>
          <w:rFonts w:asciiTheme="majorHAnsi" w:hAnsiTheme="majorHAnsi" w:cs="Calibri"/>
          <w:noProof/>
          <w:color w:val="000000"/>
          <w:sz w:val="22"/>
          <w:szCs w:val="22"/>
          <w:lang w:eastAsia="ja-JP"/>
        </w:rPr>
        <w:t xml:space="preserve">dealt directly with stigma and access to services </w:t>
      </w:r>
      <w:r w:rsidR="00045973" w:rsidRPr="00507A0E">
        <w:rPr>
          <w:rFonts w:asciiTheme="majorHAnsi" w:hAnsiTheme="majorHAnsi" w:cs="Calibri"/>
          <w:noProof/>
          <w:color w:val="000000"/>
          <w:sz w:val="22"/>
          <w:szCs w:val="22"/>
          <w:lang w:eastAsia="ja-JP"/>
        </w:rPr>
        <w:t xml:space="preserve">from </w:t>
      </w:r>
      <w:r w:rsidR="00703B36" w:rsidRPr="00507A0E">
        <w:rPr>
          <w:rFonts w:asciiTheme="majorHAnsi" w:hAnsiTheme="majorHAnsi" w:cs="Calibri"/>
          <w:noProof/>
          <w:color w:val="000000"/>
          <w:sz w:val="22"/>
          <w:szCs w:val="22"/>
          <w:lang w:eastAsia="ja-JP"/>
        </w:rPr>
        <w:t>Europe have</w:t>
      </w:r>
      <w:r w:rsidR="00A54D96" w:rsidRPr="00507A0E">
        <w:rPr>
          <w:rFonts w:asciiTheme="majorHAnsi" w:hAnsiTheme="majorHAnsi" w:cs="Calibri"/>
          <w:noProof/>
          <w:color w:val="000000"/>
          <w:sz w:val="22"/>
          <w:szCs w:val="22"/>
          <w:lang w:eastAsia="ja-JP"/>
        </w:rPr>
        <w:t xml:space="preserve"> </w:t>
      </w:r>
      <w:r w:rsidR="00B8072F" w:rsidRPr="00507A0E">
        <w:rPr>
          <w:rFonts w:asciiTheme="majorHAnsi" w:hAnsiTheme="majorHAnsi" w:cs="Calibri"/>
          <w:noProof/>
          <w:color w:val="000000"/>
          <w:sz w:val="22"/>
          <w:szCs w:val="22"/>
          <w:lang w:eastAsia="ja-JP"/>
        </w:rPr>
        <w:t>also been included</w:t>
      </w:r>
      <w:r w:rsidR="001B5E68">
        <w:rPr>
          <w:rFonts w:asciiTheme="majorHAnsi" w:hAnsiTheme="majorHAnsi" w:cs="Calibri"/>
          <w:noProof/>
          <w:color w:val="000000"/>
          <w:sz w:val="22"/>
          <w:szCs w:val="22"/>
          <w:lang w:eastAsia="ja-JP"/>
        </w:rPr>
        <w:t>.</w:t>
      </w:r>
    </w:p>
    <w:p w14:paraId="575D3253" w14:textId="244CB3F1" w:rsidR="003448CF" w:rsidRPr="00507A0E" w:rsidRDefault="003448CF" w:rsidP="00F06EA9">
      <w:pPr>
        <w:pStyle w:val="ListParagraph"/>
        <w:numPr>
          <w:ilvl w:val="0"/>
          <w:numId w:val="6"/>
        </w:numPr>
        <w:spacing w:after="240"/>
        <w:rPr>
          <w:rFonts w:asciiTheme="majorHAnsi" w:hAnsiTheme="majorHAnsi" w:cs="Calibri"/>
          <w:noProof/>
          <w:color w:val="000000"/>
          <w:sz w:val="22"/>
          <w:szCs w:val="22"/>
          <w:lang w:eastAsia="ja-JP"/>
        </w:rPr>
      </w:pPr>
      <w:r w:rsidRPr="00507A0E">
        <w:rPr>
          <w:rFonts w:asciiTheme="majorHAnsi" w:hAnsiTheme="majorHAnsi" w:cs="Calibri"/>
          <w:noProof/>
          <w:color w:val="000000"/>
          <w:sz w:val="22"/>
          <w:szCs w:val="22"/>
          <w:lang w:eastAsia="ja-JP"/>
        </w:rPr>
        <w:t xml:space="preserve">Research that looked at </w:t>
      </w:r>
      <w:r w:rsidRPr="00507A0E">
        <w:rPr>
          <w:rFonts w:asciiTheme="majorHAnsi" w:hAnsiTheme="majorHAnsi" w:cs="Calibri"/>
          <w:b/>
          <w:noProof/>
          <w:color w:val="000000"/>
          <w:sz w:val="22"/>
          <w:szCs w:val="22"/>
          <w:lang w:eastAsia="ja-JP"/>
        </w:rPr>
        <w:t xml:space="preserve">general SRH and HIV evidence and programming for adolescents </w:t>
      </w:r>
      <w:r w:rsidRPr="00507A0E">
        <w:rPr>
          <w:rFonts w:asciiTheme="majorHAnsi" w:hAnsiTheme="majorHAnsi" w:cs="Calibri"/>
          <w:noProof/>
          <w:color w:val="000000"/>
          <w:sz w:val="22"/>
          <w:szCs w:val="22"/>
          <w:lang w:eastAsia="ja-JP"/>
        </w:rPr>
        <w:t xml:space="preserve">in fragile contexts but not necessarily on adolescents living with HIV.  </w:t>
      </w:r>
    </w:p>
    <w:p w14:paraId="6247BEB5" w14:textId="425A124A" w:rsidR="00B8072F" w:rsidRPr="00507A0E" w:rsidRDefault="00024B01" w:rsidP="00F06EA9">
      <w:pPr>
        <w:pStyle w:val="ListParagraph"/>
        <w:numPr>
          <w:ilvl w:val="0"/>
          <w:numId w:val="6"/>
        </w:numPr>
        <w:spacing w:after="240"/>
        <w:rPr>
          <w:rFonts w:asciiTheme="majorHAnsi" w:hAnsiTheme="majorHAnsi" w:cs="Calibri"/>
          <w:noProof/>
          <w:color w:val="000000"/>
          <w:sz w:val="22"/>
          <w:szCs w:val="22"/>
          <w:lang w:eastAsia="ja-JP"/>
        </w:rPr>
      </w:pPr>
      <w:r w:rsidRPr="00507A0E">
        <w:rPr>
          <w:rFonts w:asciiTheme="majorHAnsi" w:hAnsiTheme="majorHAnsi" w:cs="Calibri"/>
          <w:noProof/>
          <w:color w:val="000000"/>
          <w:sz w:val="22"/>
          <w:szCs w:val="22"/>
          <w:lang w:eastAsia="ja-JP"/>
        </w:rPr>
        <w:t xml:space="preserve">Research around </w:t>
      </w:r>
      <w:r w:rsidRPr="00507A0E">
        <w:rPr>
          <w:rFonts w:asciiTheme="majorHAnsi" w:hAnsiTheme="majorHAnsi" w:cs="Calibri"/>
          <w:b/>
          <w:noProof/>
          <w:color w:val="000000"/>
          <w:sz w:val="22"/>
          <w:szCs w:val="22"/>
          <w:lang w:eastAsia="ja-JP"/>
        </w:rPr>
        <w:t>a</w:t>
      </w:r>
      <w:r w:rsidR="00045973" w:rsidRPr="00507A0E">
        <w:rPr>
          <w:rFonts w:asciiTheme="majorHAnsi" w:hAnsiTheme="majorHAnsi" w:cs="Calibri"/>
          <w:b/>
          <w:noProof/>
          <w:color w:val="000000"/>
          <w:sz w:val="22"/>
          <w:szCs w:val="22"/>
          <w:lang w:eastAsia="ja-JP"/>
        </w:rPr>
        <w:t>dolescents</w:t>
      </w:r>
      <w:r w:rsidRPr="00507A0E">
        <w:rPr>
          <w:rFonts w:asciiTheme="majorHAnsi" w:hAnsiTheme="majorHAnsi" w:cs="Calibri"/>
          <w:b/>
          <w:noProof/>
          <w:color w:val="000000"/>
          <w:sz w:val="22"/>
          <w:szCs w:val="22"/>
          <w:lang w:eastAsia="ja-JP"/>
        </w:rPr>
        <w:t xml:space="preserve"> living with HIV in Africa</w:t>
      </w:r>
      <w:r w:rsidRPr="00507A0E">
        <w:rPr>
          <w:rFonts w:asciiTheme="majorHAnsi" w:hAnsiTheme="majorHAnsi" w:cs="Calibri"/>
          <w:noProof/>
          <w:color w:val="000000"/>
          <w:sz w:val="22"/>
          <w:szCs w:val="22"/>
          <w:lang w:eastAsia="ja-JP"/>
        </w:rPr>
        <w:t xml:space="preserve">. </w:t>
      </w:r>
      <w:r w:rsidR="00A54D96" w:rsidRPr="00507A0E">
        <w:rPr>
          <w:rFonts w:asciiTheme="majorHAnsi" w:hAnsiTheme="majorHAnsi" w:cs="Calibri"/>
          <w:noProof/>
          <w:color w:val="000000"/>
          <w:sz w:val="22"/>
          <w:szCs w:val="22"/>
          <w:lang w:eastAsia="ja-JP"/>
        </w:rPr>
        <w:t xml:space="preserve">Research with </w:t>
      </w:r>
      <w:r w:rsidR="00DA55EB" w:rsidRPr="00507A0E">
        <w:rPr>
          <w:rFonts w:asciiTheme="majorHAnsi" w:hAnsiTheme="majorHAnsi" w:cs="Calibri"/>
          <w:noProof/>
          <w:color w:val="000000"/>
          <w:sz w:val="22"/>
          <w:szCs w:val="22"/>
          <w:lang w:eastAsia="ja-JP"/>
        </w:rPr>
        <w:t>adults</w:t>
      </w:r>
      <w:r w:rsidR="00045973" w:rsidRPr="00507A0E">
        <w:rPr>
          <w:rFonts w:asciiTheme="majorHAnsi" w:hAnsiTheme="majorHAnsi" w:cs="Calibri"/>
          <w:noProof/>
          <w:color w:val="000000"/>
          <w:sz w:val="22"/>
          <w:szCs w:val="22"/>
          <w:lang w:eastAsia="ja-JP"/>
        </w:rPr>
        <w:t xml:space="preserve"> that was seen as providing </w:t>
      </w:r>
      <w:r w:rsidR="00D41274" w:rsidRPr="00507A0E">
        <w:rPr>
          <w:rFonts w:asciiTheme="majorHAnsi" w:hAnsiTheme="majorHAnsi" w:cs="Calibri"/>
          <w:noProof/>
          <w:color w:val="000000"/>
          <w:sz w:val="22"/>
          <w:szCs w:val="22"/>
          <w:lang w:eastAsia="ja-JP"/>
        </w:rPr>
        <w:t xml:space="preserve">particularly </w:t>
      </w:r>
      <w:r w:rsidR="00045973" w:rsidRPr="00507A0E">
        <w:rPr>
          <w:rFonts w:asciiTheme="majorHAnsi" w:hAnsiTheme="majorHAnsi" w:cs="Calibri"/>
          <w:noProof/>
          <w:color w:val="000000"/>
          <w:sz w:val="22"/>
          <w:szCs w:val="22"/>
          <w:lang w:eastAsia="ja-JP"/>
        </w:rPr>
        <w:t>useful insight</w:t>
      </w:r>
      <w:r w:rsidR="00D41274" w:rsidRPr="00507A0E">
        <w:rPr>
          <w:rFonts w:asciiTheme="majorHAnsi" w:hAnsiTheme="majorHAnsi" w:cs="Calibri"/>
          <w:noProof/>
          <w:color w:val="000000"/>
          <w:sz w:val="22"/>
          <w:szCs w:val="22"/>
          <w:lang w:eastAsia="ja-JP"/>
        </w:rPr>
        <w:t xml:space="preserve"> for RIATT-ESA strategy development has also been included</w:t>
      </w:r>
      <w:r w:rsidRPr="00507A0E">
        <w:rPr>
          <w:rFonts w:asciiTheme="majorHAnsi" w:hAnsiTheme="majorHAnsi" w:cs="Calibri"/>
          <w:noProof/>
          <w:color w:val="000000"/>
          <w:sz w:val="22"/>
          <w:szCs w:val="22"/>
          <w:lang w:eastAsia="ja-JP"/>
        </w:rPr>
        <w:t xml:space="preserve"> </w:t>
      </w:r>
    </w:p>
    <w:p w14:paraId="147C7B19" w14:textId="408663C2" w:rsidR="00A54D96" w:rsidRPr="00507A0E" w:rsidRDefault="00024B01" w:rsidP="00F06EA9">
      <w:pPr>
        <w:pStyle w:val="ListParagraph"/>
        <w:numPr>
          <w:ilvl w:val="0"/>
          <w:numId w:val="6"/>
        </w:numPr>
        <w:spacing w:after="240"/>
        <w:rPr>
          <w:rFonts w:asciiTheme="majorHAnsi" w:hAnsiTheme="majorHAnsi" w:cs="Calibri"/>
          <w:noProof/>
          <w:color w:val="000000"/>
          <w:sz w:val="22"/>
          <w:szCs w:val="22"/>
          <w:lang w:eastAsia="ja-JP"/>
        </w:rPr>
      </w:pPr>
      <w:r w:rsidRPr="00507A0E">
        <w:rPr>
          <w:rFonts w:asciiTheme="majorHAnsi" w:hAnsiTheme="majorHAnsi" w:cs="Calibri"/>
          <w:noProof/>
          <w:color w:val="000000"/>
          <w:sz w:val="22"/>
          <w:szCs w:val="22"/>
          <w:lang w:eastAsia="ja-JP"/>
        </w:rPr>
        <w:t>R</w:t>
      </w:r>
      <w:r w:rsidR="00B8072F" w:rsidRPr="00507A0E">
        <w:rPr>
          <w:rFonts w:asciiTheme="majorHAnsi" w:hAnsiTheme="majorHAnsi" w:cs="Calibri"/>
          <w:noProof/>
          <w:color w:val="000000"/>
          <w:sz w:val="22"/>
          <w:szCs w:val="22"/>
          <w:lang w:eastAsia="ja-JP"/>
        </w:rPr>
        <w:t>e</w:t>
      </w:r>
      <w:r w:rsidRPr="00507A0E">
        <w:rPr>
          <w:rFonts w:asciiTheme="majorHAnsi" w:hAnsiTheme="majorHAnsi" w:cs="Calibri"/>
          <w:noProof/>
          <w:color w:val="000000"/>
          <w:sz w:val="22"/>
          <w:szCs w:val="22"/>
          <w:lang w:eastAsia="ja-JP"/>
        </w:rPr>
        <w:t>search into</w:t>
      </w:r>
      <w:r w:rsidR="003448CF" w:rsidRPr="00507A0E">
        <w:rPr>
          <w:rFonts w:asciiTheme="majorHAnsi" w:hAnsiTheme="majorHAnsi" w:cs="Calibri"/>
          <w:noProof/>
          <w:color w:val="000000"/>
          <w:sz w:val="22"/>
          <w:szCs w:val="22"/>
          <w:lang w:eastAsia="ja-JP"/>
        </w:rPr>
        <w:t xml:space="preserve"> </w:t>
      </w:r>
      <w:r w:rsidR="003448CF" w:rsidRPr="00507A0E">
        <w:rPr>
          <w:rFonts w:asciiTheme="majorHAnsi" w:hAnsiTheme="majorHAnsi" w:cs="Calibri"/>
          <w:b/>
          <w:noProof/>
          <w:color w:val="000000"/>
          <w:sz w:val="22"/>
          <w:szCs w:val="22"/>
          <w:lang w:eastAsia="ja-JP"/>
        </w:rPr>
        <w:t>SRH and HIV</w:t>
      </w:r>
      <w:r w:rsidRPr="00507A0E">
        <w:rPr>
          <w:rFonts w:asciiTheme="majorHAnsi" w:hAnsiTheme="majorHAnsi" w:cs="Calibri"/>
          <w:b/>
          <w:noProof/>
          <w:color w:val="000000"/>
          <w:sz w:val="22"/>
          <w:szCs w:val="22"/>
          <w:lang w:eastAsia="ja-JP"/>
        </w:rPr>
        <w:t xml:space="preserve"> programming in </w:t>
      </w:r>
      <w:r w:rsidR="00703B36" w:rsidRPr="00507A0E">
        <w:rPr>
          <w:rFonts w:asciiTheme="majorHAnsi" w:hAnsiTheme="majorHAnsi" w:cs="Calibri"/>
          <w:b/>
          <w:noProof/>
          <w:color w:val="000000"/>
          <w:sz w:val="22"/>
          <w:szCs w:val="22"/>
          <w:lang w:eastAsia="ja-JP"/>
        </w:rPr>
        <w:t>‘</w:t>
      </w:r>
      <w:r w:rsidRPr="00507A0E">
        <w:rPr>
          <w:rFonts w:asciiTheme="majorHAnsi" w:hAnsiTheme="majorHAnsi" w:cs="Calibri"/>
          <w:b/>
          <w:noProof/>
          <w:color w:val="000000"/>
          <w:sz w:val="22"/>
          <w:szCs w:val="22"/>
          <w:lang w:eastAsia="ja-JP"/>
        </w:rPr>
        <w:t>emergency</w:t>
      </w:r>
      <w:r w:rsidR="00703B36" w:rsidRPr="00507A0E">
        <w:rPr>
          <w:rFonts w:asciiTheme="majorHAnsi" w:hAnsiTheme="majorHAnsi" w:cs="Calibri"/>
          <w:b/>
          <w:noProof/>
          <w:color w:val="000000"/>
          <w:sz w:val="22"/>
          <w:szCs w:val="22"/>
          <w:lang w:eastAsia="ja-JP"/>
        </w:rPr>
        <w:t>’ or ‘humanitarian’</w:t>
      </w:r>
      <w:r w:rsidRPr="00507A0E">
        <w:rPr>
          <w:rFonts w:asciiTheme="majorHAnsi" w:hAnsiTheme="majorHAnsi" w:cs="Calibri"/>
          <w:b/>
          <w:noProof/>
          <w:color w:val="000000"/>
          <w:sz w:val="22"/>
          <w:szCs w:val="22"/>
          <w:lang w:eastAsia="ja-JP"/>
        </w:rPr>
        <w:t xml:space="preserve"> </w:t>
      </w:r>
      <w:r w:rsidRPr="00507A0E">
        <w:rPr>
          <w:rFonts w:asciiTheme="majorHAnsi" w:hAnsiTheme="majorHAnsi" w:cs="Calibri"/>
          <w:noProof/>
          <w:color w:val="000000"/>
          <w:sz w:val="22"/>
          <w:szCs w:val="22"/>
          <w:lang w:eastAsia="ja-JP"/>
        </w:rPr>
        <w:t xml:space="preserve">contexts that applies to </w:t>
      </w:r>
      <w:r w:rsidR="00D41274" w:rsidRPr="00507A0E">
        <w:rPr>
          <w:rFonts w:asciiTheme="majorHAnsi" w:hAnsiTheme="majorHAnsi" w:cs="Calibri"/>
          <w:noProof/>
          <w:color w:val="000000"/>
          <w:sz w:val="22"/>
          <w:szCs w:val="22"/>
          <w:lang w:eastAsia="ja-JP"/>
        </w:rPr>
        <w:t xml:space="preserve">migrant adolescents </w:t>
      </w:r>
      <w:r w:rsidRPr="00507A0E">
        <w:rPr>
          <w:rFonts w:asciiTheme="majorHAnsi" w:hAnsiTheme="majorHAnsi" w:cs="Calibri"/>
          <w:noProof/>
          <w:color w:val="000000"/>
          <w:sz w:val="22"/>
          <w:szCs w:val="22"/>
          <w:lang w:eastAsia="ja-JP"/>
        </w:rPr>
        <w:t xml:space="preserve">in the refugee settlements </w:t>
      </w:r>
      <w:r w:rsidR="00044D77" w:rsidRPr="00507A0E">
        <w:rPr>
          <w:rFonts w:asciiTheme="majorHAnsi" w:hAnsiTheme="majorHAnsi" w:cs="Calibri"/>
          <w:noProof/>
          <w:color w:val="000000"/>
          <w:sz w:val="22"/>
          <w:szCs w:val="22"/>
          <w:lang w:eastAsia="ja-JP"/>
        </w:rPr>
        <w:t>in E</w:t>
      </w:r>
      <w:r w:rsidR="00D41274" w:rsidRPr="00507A0E">
        <w:rPr>
          <w:rFonts w:asciiTheme="majorHAnsi" w:hAnsiTheme="majorHAnsi" w:cs="Calibri"/>
          <w:noProof/>
          <w:color w:val="000000"/>
          <w:sz w:val="22"/>
          <w:szCs w:val="22"/>
          <w:lang w:eastAsia="ja-JP"/>
        </w:rPr>
        <w:t>as</w:t>
      </w:r>
      <w:r w:rsidR="00044D77" w:rsidRPr="00507A0E">
        <w:rPr>
          <w:rFonts w:asciiTheme="majorHAnsi" w:hAnsiTheme="majorHAnsi" w:cs="Calibri"/>
          <w:noProof/>
          <w:color w:val="000000"/>
          <w:sz w:val="22"/>
          <w:szCs w:val="22"/>
          <w:lang w:eastAsia="ja-JP"/>
        </w:rPr>
        <w:t>t and S</w:t>
      </w:r>
      <w:r w:rsidR="00D41274" w:rsidRPr="00507A0E">
        <w:rPr>
          <w:rFonts w:asciiTheme="majorHAnsi" w:hAnsiTheme="majorHAnsi" w:cs="Calibri"/>
          <w:noProof/>
          <w:color w:val="000000"/>
          <w:sz w:val="22"/>
          <w:szCs w:val="22"/>
          <w:lang w:eastAsia="ja-JP"/>
        </w:rPr>
        <w:t>outhern Africa</w:t>
      </w:r>
    </w:p>
    <w:p w14:paraId="6035C5CB" w14:textId="74F244C5" w:rsidR="00044D77" w:rsidRPr="00F06EA9" w:rsidRDefault="00A54D96" w:rsidP="00F06EA9">
      <w:pPr>
        <w:pStyle w:val="ListParagraph"/>
        <w:numPr>
          <w:ilvl w:val="0"/>
          <w:numId w:val="6"/>
        </w:numPr>
        <w:spacing w:after="240"/>
        <w:rPr>
          <w:rFonts w:asciiTheme="majorHAnsi" w:hAnsiTheme="majorHAnsi" w:cs="Calibri"/>
          <w:noProof/>
          <w:color w:val="000000"/>
          <w:sz w:val="22"/>
          <w:szCs w:val="22"/>
          <w:lang w:eastAsia="ja-JP"/>
        </w:rPr>
      </w:pPr>
      <w:r w:rsidRPr="00507A0E">
        <w:rPr>
          <w:rFonts w:asciiTheme="majorHAnsi" w:hAnsiTheme="majorHAnsi" w:cs="Calibri"/>
          <w:noProof/>
          <w:color w:val="000000"/>
          <w:sz w:val="22"/>
          <w:szCs w:val="22"/>
          <w:lang w:eastAsia="ja-JP"/>
        </w:rPr>
        <w:t xml:space="preserve">Research with </w:t>
      </w:r>
      <w:r w:rsidRPr="00507A0E">
        <w:rPr>
          <w:rFonts w:asciiTheme="majorHAnsi" w:hAnsiTheme="majorHAnsi" w:cs="Calibri"/>
          <w:b/>
          <w:noProof/>
          <w:color w:val="000000"/>
          <w:sz w:val="22"/>
          <w:szCs w:val="22"/>
          <w:lang w:eastAsia="ja-JP"/>
        </w:rPr>
        <w:t>adolescents aged 10-24</w:t>
      </w:r>
      <w:r w:rsidRPr="00507A0E">
        <w:rPr>
          <w:rFonts w:asciiTheme="majorHAnsi" w:hAnsiTheme="majorHAnsi" w:cs="Calibri"/>
          <w:noProof/>
          <w:color w:val="000000"/>
          <w:sz w:val="22"/>
          <w:szCs w:val="22"/>
          <w:lang w:eastAsia="ja-JP"/>
        </w:rPr>
        <w:t xml:space="preserve">. </w:t>
      </w:r>
    </w:p>
    <w:p w14:paraId="256446F7" w14:textId="43ED6C9C" w:rsidR="006C2DAB" w:rsidRPr="00507A0E" w:rsidRDefault="00703B36" w:rsidP="00F06EA9">
      <w:pPr>
        <w:spacing w:after="240"/>
        <w:rPr>
          <w:rFonts w:asciiTheme="majorHAnsi" w:hAnsiTheme="majorHAnsi" w:cs="Calibri"/>
          <w:noProof/>
          <w:color w:val="000000"/>
          <w:sz w:val="22"/>
          <w:szCs w:val="22"/>
          <w:lang w:eastAsia="ja-JP"/>
        </w:rPr>
      </w:pPr>
      <w:r w:rsidRPr="00507A0E">
        <w:rPr>
          <w:rFonts w:asciiTheme="majorHAnsi" w:hAnsiTheme="majorHAnsi" w:cs="Calibri"/>
          <w:noProof/>
          <w:color w:val="000000"/>
          <w:sz w:val="22"/>
          <w:szCs w:val="22"/>
          <w:lang w:eastAsia="ja-JP"/>
        </w:rPr>
        <w:t xml:space="preserve">An initial search through the data bases identified </w:t>
      </w:r>
      <w:r w:rsidR="00A54D96" w:rsidRPr="00507A0E">
        <w:rPr>
          <w:rFonts w:asciiTheme="majorHAnsi" w:hAnsiTheme="majorHAnsi" w:cs="Calibri"/>
          <w:noProof/>
          <w:color w:val="000000"/>
          <w:sz w:val="22"/>
          <w:szCs w:val="22"/>
          <w:lang w:eastAsia="ja-JP"/>
        </w:rPr>
        <w:t xml:space="preserve">titles and abstracts of </w:t>
      </w:r>
      <w:r w:rsidR="00CE2C9A" w:rsidRPr="00507A0E">
        <w:rPr>
          <w:rFonts w:asciiTheme="majorHAnsi" w:hAnsiTheme="majorHAnsi" w:cs="Calibri"/>
          <w:noProof/>
          <w:color w:val="000000"/>
          <w:sz w:val="22"/>
          <w:szCs w:val="22"/>
          <w:lang w:eastAsia="ja-JP"/>
        </w:rPr>
        <w:t xml:space="preserve">692 </w:t>
      </w:r>
      <w:r w:rsidR="00A54D96" w:rsidRPr="00507A0E">
        <w:rPr>
          <w:rFonts w:asciiTheme="majorHAnsi" w:hAnsiTheme="majorHAnsi" w:cs="Calibri"/>
          <w:noProof/>
          <w:color w:val="000000"/>
          <w:sz w:val="22"/>
          <w:szCs w:val="22"/>
          <w:lang w:eastAsia="ja-JP"/>
        </w:rPr>
        <w:t xml:space="preserve">records from peer-reviewed databases. </w:t>
      </w:r>
      <w:r w:rsidRPr="00507A0E">
        <w:rPr>
          <w:rFonts w:asciiTheme="majorHAnsi" w:hAnsiTheme="majorHAnsi" w:cs="Calibri"/>
          <w:noProof/>
          <w:color w:val="000000"/>
          <w:sz w:val="22"/>
          <w:szCs w:val="22"/>
          <w:lang w:eastAsia="ja-JP"/>
        </w:rPr>
        <w:t xml:space="preserve">These were </w:t>
      </w:r>
      <w:r w:rsidR="00A02316" w:rsidRPr="00507A0E">
        <w:rPr>
          <w:rFonts w:asciiTheme="majorHAnsi" w:hAnsiTheme="majorHAnsi" w:cs="Calibri"/>
          <w:noProof/>
          <w:color w:val="000000"/>
          <w:sz w:val="22"/>
          <w:szCs w:val="22"/>
          <w:lang w:eastAsia="ja-JP"/>
        </w:rPr>
        <w:t xml:space="preserve">screened with </w:t>
      </w:r>
      <w:r w:rsidR="00CF28E7" w:rsidRPr="00507A0E">
        <w:rPr>
          <w:rFonts w:asciiTheme="majorHAnsi" w:hAnsiTheme="majorHAnsi" w:cs="Calibri"/>
          <w:noProof/>
          <w:color w:val="000000"/>
          <w:sz w:val="22"/>
          <w:szCs w:val="22"/>
          <w:lang w:eastAsia="ja-JP"/>
        </w:rPr>
        <w:t>five</w:t>
      </w:r>
      <w:r w:rsidR="00E32BC4" w:rsidRPr="00507A0E">
        <w:rPr>
          <w:rFonts w:asciiTheme="majorHAnsi" w:hAnsiTheme="majorHAnsi" w:cs="Calibri"/>
          <w:noProof/>
          <w:color w:val="000000"/>
          <w:sz w:val="22"/>
          <w:szCs w:val="22"/>
          <w:lang w:eastAsia="ja-JP"/>
        </w:rPr>
        <w:t xml:space="preserve"> </w:t>
      </w:r>
      <w:r w:rsidR="006C2DAB" w:rsidRPr="00507A0E">
        <w:rPr>
          <w:rFonts w:asciiTheme="majorHAnsi" w:hAnsiTheme="majorHAnsi" w:cs="Calibri"/>
          <w:noProof/>
          <w:color w:val="000000"/>
          <w:sz w:val="22"/>
          <w:szCs w:val="22"/>
          <w:lang w:eastAsia="ja-JP"/>
        </w:rPr>
        <w:t xml:space="preserve">articles </w:t>
      </w:r>
      <w:r w:rsidR="00CE2C9A" w:rsidRPr="00507A0E">
        <w:rPr>
          <w:rFonts w:asciiTheme="majorHAnsi" w:hAnsiTheme="majorHAnsi" w:cs="Calibri"/>
          <w:noProof/>
          <w:color w:val="000000"/>
          <w:sz w:val="22"/>
          <w:szCs w:val="22"/>
          <w:lang w:eastAsia="ja-JP"/>
        </w:rPr>
        <w:t xml:space="preserve">identified as </w:t>
      </w:r>
      <w:r w:rsidR="00CE2C9A" w:rsidRPr="00507A0E">
        <w:rPr>
          <w:rFonts w:asciiTheme="majorHAnsi" w:hAnsiTheme="majorHAnsi" w:cs="Calibri"/>
          <w:i/>
          <w:noProof/>
          <w:color w:val="000000"/>
          <w:sz w:val="22"/>
          <w:szCs w:val="22"/>
          <w:lang w:eastAsia="ja-JP"/>
        </w:rPr>
        <w:t>directly</w:t>
      </w:r>
      <w:r w:rsidR="00CE2C9A" w:rsidRPr="00507A0E">
        <w:rPr>
          <w:rFonts w:asciiTheme="majorHAnsi" w:hAnsiTheme="majorHAnsi" w:cs="Calibri"/>
          <w:noProof/>
          <w:color w:val="000000"/>
          <w:sz w:val="22"/>
          <w:szCs w:val="22"/>
          <w:lang w:eastAsia="ja-JP"/>
        </w:rPr>
        <w:t xml:space="preserve"> related to the </w:t>
      </w:r>
      <w:r w:rsidR="00A02316" w:rsidRPr="00507A0E">
        <w:rPr>
          <w:rFonts w:asciiTheme="majorHAnsi" w:hAnsiTheme="majorHAnsi" w:cs="Calibri"/>
          <w:noProof/>
          <w:color w:val="000000"/>
          <w:sz w:val="22"/>
          <w:szCs w:val="22"/>
          <w:lang w:eastAsia="ja-JP"/>
        </w:rPr>
        <w:t xml:space="preserve">review title </w:t>
      </w:r>
      <w:r w:rsidR="00CE2C9A" w:rsidRPr="00507A0E">
        <w:rPr>
          <w:rFonts w:asciiTheme="majorHAnsi" w:hAnsiTheme="majorHAnsi" w:cs="Calibri"/>
          <w:noProof/>
          <w:color w:val="000000"/>
          <w:sz w:val="22"/>
          <w:szCs w:val="22"/>
          <w:lang w:eastAsia="ja-JP"/>
        </w:rPr>
        <w:t xml:space="preserve">and </w:t>
      </w:r>
      <w:r w:rsidR="00507A0E" w:rsidRPr="00507A0E">
        <w:rPr>
          <w:rFonts w:asciiTheme="majorHAnsi" w:hAnsiTheme="majorHAnsi" w:cs="Calibri"/>
          <w:noProof/>
          <w:color w:val="000000"/>
          <w:sz w:val="22"/>
          <w:szCs w:val="22"/>
          <w:lang w:eastAsia="ja-JP"/>
        </w:rPr>
        <w:t>50</w:t>
      </w:r>
      <w:r w:rsidR="00CE2C9A" w:rsidRPr="00507A0E">
        <w:rPr>
          <w:rFonts w:asciiTheme="majorHAnsi" w:hAnsiTheme="majorHAnsi" w:cs="Calibri"/>
          <w:noProof/>
          <w:color w:val="000000"/>
          <w:sz w:val="22"/>
          <w:szCs w:val="22"/>
          <w:lang w:eastAsia="ja-JP"/>
        </w:rPr>
        <w:t xml:space="preserve"> </w:t>
      </w:r>
      <w:r w:rsidRPr="00507A0E">
        <w:rPr>
          <w:rFonts w:asciiTheme="majorHAnsi" w:hAnsiTheme="majorHAnsi" w:cs="Calibri"/>
          <w:noProof/>
          <w:color w:val="000000"/>
          <w:sz w:val="22"/>
          <w:szCs w:val="22"/>
          <w:lang w:eastAsia="ja-JP"/>
        </w:rPr>
        <w:t xml:space="preserve">that </w:t>
      </w:r>
      <w:r w:rsidR="00A54D96" w:rsidRPr="00507A0E">
        <w:rPr>
          <w:rFonts w:asciiTheme="majorHAnsi" w:hAnsiTheme="majorHAnsi" w:cs="Calibri"/>
          <w:noProof/>
          <w:color w:val="000000"/>
          <w:sz w:val="22"/>
          <w:szCs w:val="22"/>
          <w:lang w:eastAsia="ja-JP"/>
        </w:rPr>
        <w:t xml:space="preserve">met our </w:t>
      </w:r>
      <w:r w:rsidR="00A02316" w:rsidRPr="00507A0E">
        <w:rPr>
          <w:rFonts w:asciiTheme="majorHAnsi" w:hAnsiTheme="majorHAnsi" w:cs="Calibri"/>
          <w:noProof/>
          <w:color w:val="000000"/>
          <w:sz w:val="22"/>
          <w:szCs w:val="22"/>
          <w:lang w:eastAsia="ja-JP"/>
        </w:rPr>
        <w:t xml:space="preserve">broader </w:t>
      </w:r>
      <w:r w:rsidR="00A54D96" w:rsidRPr="00507A0E">
        <w:rPr>
          <w:rFonts w:asciiTheme="majorHAnsi" w:hAnsiTheme="majorHAnsi" w:cs="Calibri"/>
          <w:noProof/>
          <w:color w:val="000000"/>
          <w:sz w:val="22"/>
          <w:szCs w:val="22"/>
          <w:lang w:eastAsia="ja-JP"/>
        </w:rPr>
        <w:t xml:space="preserve">inclusion criteria. </w:t>
      </w:r>
    </w:p>
    <w:p w14:paraId="13132552" w14:textId="011DF23F" w:rsidR="003D647E" w:rsidRPr="00507A0E" w:rsidRDefault="00437021" w:rsidP="00F06EA9">
      <w:pPr>
        <w:pStyle w:val="Heading1"/>
        <w:spacing w:after="240"/>
      </w:pPr>
      <w:bookmarkStart w:id="6" w:name="_Toc130377463"/>
      <w:r>
        <w:t xml:space="preserve">6. </w:t>
      </w:r>
      <w:r w:rsidR="005A4CCD" w:rsidRPr="00507A0E">
        <w:t xml:space="preserve">The context of young </w:t>
      </w:r>
      <w:r w:rsidR="001B5E68">
        <w:t xml:space="preserve">cross-border </w:t>
      </w:r>
      <w:r w:rsidR="005A4CCD" w:rsidRPr="00507A0E">
        <w:t xml:space="preserve">migrants </w:t>
      </w:r>
      <w:r w:rsidR="00B30D0B" w:rsidRPr="00507A0E">
        <w:t xml:space="preserve">in </w:t>
      </w:r>
      <w:r w:rsidR="001B5E68">
        <w:t xml:space="preserve">East </w:t>
      </w:r>
      <w:r w:rsidR="00B30D0B" w:rsidRPr="00507A0E">
        <w:t>and S</w:t>
      </w:r>
      <w:r w:rsidR="003D647E" w:rsidRPr="00507A0E">
        <w:t>outhern Africa</w:t>
      </w:r>
      <w:bookmarkEnd w:id="6"/>
    </w:p>
    <w:p w14:paraId="2BF5874D" w14:textId="16EABE0C" w:rsidR="00CF2311" w:rsidRDefault="003D647E" w:rsidP="00F06EA9">
      <w:pPr>
        <w:spacing w:after="240"/>
        <w:rPr>
          <w:rFonts w:asciiTheme="majorHAnsi" w:hAnsiTheme="majorHAnsi" w:cs="Calibri"/>
          <w:noProof/>
          <w:color w:val="000000"/>
          <w:sz w:val="22"/>
          <w:szCs w:val="22"/>
          <w:lang w:eastAsia="ja-JP"/>
        </w:rPr>
      </w:pPr>
      <w:r w:rsidRPr="00507A0E">
        <w:rPr>
          <w:rFonts w:asciiTheme="majorHAnsi" w:hAnsiTheme="majorHAnsi" w:cs="Calibri"/>
          <w:noProof/>
          <w:color w:val="000000"/>
          <w:sz w:val="22"/>
          <w:szCs w:val="22"/>
          <w:lang w:eastAsia="ja-JP"/>
        </w:rPr>
        <w:t xml:space="preserve">Before looking at what emerged from the review it is important to briefly describe </w:t>
      </w:r>
      <w:r w:rsidR="00EC4593">
        <w:rPr>
          <w:rFonts w:asciiTheme="majorHAnsi" w:hAnsiTheme="majorHAnsi" w:cs="Calibri"/>
          <w:noProof/>
          <w:color w:val="000000"/>
          <w:sz w:val="22"/>
          <w:szCs w:val="22"/>
          <w:lang w:eastAsia="ja-JP"/>
        </w:rPr>
        <w:t xml:space="preserve"> a </w:t>
      </w:r>
      <w:r w:rsidR="005A4CCD" w:rsidRPr="00507A0E">
        <w:rPr>
          <w:rFonts w:asciiTheme="majorHAnsi" w:hAnsiTheme="majorHAnsi" w:cs="Calibri"/>
          <w:noProof/>
          <w:color w:val="000000"/>
          <w:sz w:val="22"/>
          <w:szCs w:val="22"/>
          <w:lang w:eastAsia="ja-JP"/>
        </w:rPr>
        <w:t>range of context</w:t>
      </w:r>
      <w:r w:rsidR="00EC4593">
        <w:rPr>
          <w:rFonts w:asciiTheme="majorHAnsi" w:hAnsiTheme="majorHAnsi" w:cs="Calibri"/>
          <w:noProof/>
          <w:color w:val="000000"/>
          <w:sz w:val="22"/>
          <w:szCs w:val="22"/>
          <w:lang w:eastAsia="ja-JP"/>
        </w:rPr>
        <w:t>tual factors</w:t>
      </w:r>
      <w:r w:rsidR="006846E0">
        <w:rPr>
          <w:rFonts w:asciiTheme="majorHAnsi" w:hAnsiTheme="majorHAnsi" w:cs="Calibri"/>
          <w:noProof/>
          <w:color w:val="000000"/>
          <w:sz w:val="22"/>
          <w:szCs w:val="22"/>
          <w:lang w:eastAsia="ja-JP"/>
        </w:rPr>
        <w:t xml:space="preserve"> that influence the risk profile of</w:t>
      </w:r>
      <w:r w:rsidR="005A4CCD" w:rsidRPr="00507A0E">
        <w:rPr>
          <w:rFonts w:asciiTheme="majorHAnsi" w:hAnsiTheme="majorHAnsi" w:cs="Calibri"/>
          <w:noProof/>
          <w:color w:val="000000"/>
          <w:sz w:val="22"/>
          <w:szCs w:val="22"/>
          <w:lang w:eastAsia="ja-JP"/>
        </w:rPr>
        <w:t xml:space="preserve"> </w:t>
      </w:r>
      <w:r w:rsidR="001B5E68">
        <w:rPr>
          <w:rFonts w:asciiTheme="majorHAnsi" w:hAnsiTheme="majorHAnsi" w:cs="Calibri"/>
          <w:noProof/>
          <w:color w:val="000000"/>
          <w:sz w:val="22"/>
          <w:szCs w:val="22"/>
          <w:lang w:eastAsia="ja-JP"/>
        </w:rPr>
        <w:t xml:space="preserve">cross-border </w:t>
      </w:r>
      <w:r w:rsidR="005A4CCD" w:rsidRPr="00507A0E">
        <w:rPr>
          <w:rFonts w:asciiTheme="majorHAnsi" w:hAnsiTheme="majorHAnsi" w:cs="Calibri"/>
          <w:noProof/>
          <w:color w:val="000000"/>
          <w:sz w:val="22"/>
          <w:szCs w:val="22"/>
          <w:lang w:eastAsia="ja-JP"/>
        </w:rPr>
        <w:t>adolescent migrants</w:t>
      </w:r>
      <w:r w:rsidR="00C01431" w:rsidRPr="00507A0E">
        <w:rPr>
          <w:rFonts w:asciiTheme="majorHAnsi" w:hAnsiTheme="majorHAnsi" w:cs="Calibri"/>
          <w:noProof/>
          <w:color w:val="000000"/>
          <w:sz w:val="22"/>
          <w:szCs w:val="22"/>
          <w:lang w:eastAsia="ja-JP"/>
        </w:rPr>
        <w:t xml:space="preserve"> </w:t>
      </w:r>
      <w:r w:rsidR="00D678CF" w:rsidRPr="00507A0E">
        <w:rPr>
          <w:rFonts w:asciiTheme="majorHAnsi" w:hAnsiTheme="majorHAnsi" w:cs="Calibri"/>
          <w:noProof/>
          <w:color w:val="000000"/>
          <w:sz w:val="22"/>
          <w:szCs w:val="22"/>
          <w:lang w:eastAsia="ja-JP"/>
        </w:rPr>
        <w:t>in</w:t>
      </w:r>
      <w:r w:rsidR="00C85BAE">
        <w:rPr>
          <w:rFonts w:asciiTheme="majorHAnsi" w:hAnsiTheme="majorHAnsi" w:cs="Calibri"/>
          <w:noProof/>
          <w:color w:val="000000"/>
          <w:sz w:val="22"/>
          <w:szCs w:val="22"/>
          <w:lang w:eastAsia="ja-JP"/>
        </w:rPr>
        <w:t xml:space="preserve"> East and Southern Africa</w:t>
      </w:r>
      <w:r w:rsidR="001B5E68">
        <w:rPr>
          <w:rFonts w:asciiTheme="majorHAnsi" w:hAnsiTheme="majorHAnsi" w:cs="Calibri"/>
          <w:noProof/>
          <w:color w:val="000000"/>
          <w:sz w:val="22"/>
          <w:szCs w:val="22"/>
          <w:lang w:eastAsia="ja-JP"/>
        </w:rPr>
        <w:t xml:space="preserve"> </w:t>
      </w:r>
      <w:r w:rsidR="00D678CF" w:rsidRPr="00507A0E">
        <w:rPr>
          <w:rFonts w:asciiTheme="majorHAnsi" w:hAnsiTheme="majorHAnsi" w:cs="Calibri"/>
          <w:noProof/>
          <w:color w:val="000000"/>
          <w:sz w:val="22"/>
          <w:szCs w:val="22"/>
          <w:lang w:eastAsia="ja-JP"/>
        </w:rPr>
        <w:t>(</w:t>
      </w:r>
      <w:r w:rsidR="004E6C7A" w:rsidRPr="00507A0E">
        <w:rPr>
          <w:rFonts w:asciiTheme="majorHAnsi" w:hAnsiTheme="majorHAnsi" w:cs="Calibri"/>
          <w:noProof/>
          <w:color w:val="000000"/>
          <w:sz w:val="22"/>
          <w:szCs w:val="22"/>
          <w:lang w:eastAsia="ja-JP"/>
        </w:rPr>
        <w:t xml:space="preserve">IOM 2021; </w:t>
      </w:r>
      <w:r w:rsidR="00D678CF" w:rsidRPr="00507A0E">
        <w:rPr>
          <w:rFonts w:asciiTheme="majorHAnsi" w:hAnsiTheme="majorHAnsi" w:cs="Calibri"/>
          <w:noProof/>
          <w:color w:val="000000"/>
          <w:sz w:val="22"/>
          <w:szCs w:val="22"/>
          <w:lang w:eastAsia="ja-JP"/>
        </w:rPr>
        <w:t>IOM 2022)</w:t>
      </w:r>
      <w:r w:rsidR="005A4CCD" w:rsidRPr="00507A0E">
        <w:rPr>
          <w:rFonts w:asciiTheme="majorHAnsi" w:hAnsiTheme="majorHAnsi" w:cs="Calibri"/>
          <w:noProof/>
          <w:color w:val="000000"/>
          <w:sz w:val="22"/>
          <w:szCs w:val="22"/>
          <w:lang w:eastAsia="ja-JP"/>
        </w:rPr>
        <w:t xml:space="preserve">. </w:t>
      </w:r>
      <w:r w:rsidR="00390F71" w:rsidRPr="00507A0E">
        <w:rPr>
          <w:rFonts w:asciiTheme="majorHAnsi" w:hAnsiTheme="majorHAnsi" w:cs="Calibri"/>
          <w:noProof/>
          <w:color w:val="000000"/>
          <w:sz w:val="22"/>
          <w:szCs w:val="22"/>
          <w:lang w:eastAsia="ja-JP"/>
        </w:rPr>
        <w:t xml:space="preserve">East Africa hosts a large number of refugee and asylum seekers in </w:t>
      </w:r>
      <w:r w:rsidR="007D5A3A">
        <w:rPr>
          <w:rFonts w:asciiTheme="majorHAnsi" w:hAnsiTheme="majorHAnsi" w:cs="Calibri"/>
          <w:noProof/>
          <w:color w:val="000000"/>
          <w:sz w:val="22"/>
          <w:szCs w:val="22"/>
          <w:lang w:eastAsia="ja-JP"/>
        </w:rPr>
        <w:t xml:space="preserve">heavily populated </w:t>
      </w:r>
      <w:r w:rsidR="00390F71" w:rsidRPr="00507A0E">
        <w:rPr>
          <w:rFonts w:asciiTheme="majorHAnsi" w:hAnsiTheme="majorHAnsi" w:cs="Calibri"/>
          <w:noProof/>
          <w:color w:val="000000"/>
          <w:sz w:val="22"/>
          <w:szCs w:val="22"/>
          <w:lang w:eastAsia="ja-JP"/>
        </w:rPr>
        <w:t>refugee</w:t>
      </w:r>
      <w:r w:rsidR="008E151E">
        <w:rPr>
          <w:rFonts w:asciiTheme="majorHAnsi" w:hAnsiTheme="majorHAnsi" w:cs="Calibri"/>
          <w:noProof/>
          <w:color w:val="000000"/>
          <w:sz w:val="22"/>
          <w:szCs w:val="22"/>
          <w:lang w:eastAsia="ja-JP"/>
        </w:rPr>
        <w:t xml:space="preserve"> settlements</w:t>
      </w:r>
      <w:r w:rsidR="00447BF6" w:rsidRPr="00507A0E">
        <w:rPr>
          <w:rFonts w:asciiTheme="majorHAnsi" w:hAnsiTheme="majorHAnsi" w:cs="Calibri"/>
          <w:noProof/>
          <w:color w:val="000000"/>
          <w:sz w:val="22"/>
          <w:szCs w:val="22"/>
          <w:lang w:eastAsia="ja-JP"/>
        </w:rPr>
        <w:t>.</w:t>
      </w:r>
      <w:r w:rsidR="00390F71" w:rsidRPr="00507A0E">
        <w:rPr>
          <w:rFonts w:asciiTheme="majorHAnsi" w:hAnsiTheme="majorHAnsi" w:cs="Calibri"/>
          <w:noProof/>
          <w:color w:val="000000"/>
          <w:sz w:val="22"/>
          <w:szCs w:val="22"/>
          <w:lang w:eastAsia="ja-JP"/>
        </w:rPr>
        <w:t xml:space="preserve"> </w:t>
      </w:r>
      <w:r w:rsidR="00061B4B" w:rsidRPr="00507A0E">
        <w:rPr>
          <w:rFonts w:asciiTheme="majorHAnsi" w:hAnsiTheme="majorHAnsi" w:cs="Calibri"/>
          <w:noProof/>
          <w:color w:val="000000"/>
          <w:sz w:val="22"/>
          <w:szCs w:val="22"/>
          <w:lang w:eastAsia="ja-JP"/>
        </w:rPr>
        <w:t xml:space="preserve">Refugee and asylum seekers are also found in </w:t>
      </w:r>
      <w:r w:rsidR="0012770B">
        <w:rPr>
          <w:rFonts w:asciiTheme="majorHAnsi" w:hAnsiTheme="majorHAnsi" w:cs="Calibri"/>
          <w:noProof/>
          <w:color w:val="000000"/>
          <w:sz w:val="22"/>
          <w:szCs w:val="22"/>
          <w:lang w:eastAsia="ja-JP"/>
        </w:rPr>
        <w:t>major urban centres</w:t>
      </w:r>
      <w:r w:rsidR="00061B4B" w:rsidRPr="00507A0E">
        <w:rPr>
          <w:rFonts w:asciiTheme="majorHAnsi" w:hAnsiTheme="majorHAnsi" w:cs="Calibri"/>
          <w:noProof/>
          <w:color w:val="000000"/>
          <w:sz w:val="22"/>
          <w:szCs w:val="22"/>
          <w:lang w:eastAsia="ja-JP"/>
        </w:rPr>
        <w:t xml:space="preserve"> such as Nairobi, Dar es Salaam and Kampala.</w:t>
      </w:r>
      <w:r w:rsidR="00D571A5">
        <w:rPr>
          <w:rFonts w:asciiTheme="majorHAnsi" w:hAnsiTheme="majorHAnsi" w:cs="Calibri"/>
          <w:noProof/>
          <w:color w:val="000000"/>
          <w:sz w:val="22"/>
          <w:szCs w:val="22"/>
          <w:lang w:eastAsia="ja-JP"/>
        </w:rPr>
        <w:t xml:space="preserve"> </w:t>
      </w:r>
      <w:r w:rsidR="00D13110">
        <w:rPr>
          <w:rFonts w:asciiTheme="majorHAnsi" w:hAnsiTheme="majorHAnsi" w:cs="Calibri"/>
          <w:noProof/>
          <w:color w:val="000000"/>
          <w:sz w:val="22"/>
          <w:szCs w:val="22"/>
          <w:lang w:eastAsia="ja-JP"/>
        </w:rPr>
        <w:t xml:space="preserve">By the end of 2021 it is </w:t>
      </w:r>
      <w:r w:rsidR="00486D99">
        <w:rPr>
          <w:rFonts w:asciiTheme="majorHAnsi" w:hAnsiTheme="majorHAnsi" w:cs="Calibri"/>
          <w:noProof/>
          <w:color w:val="000000"/>
          <w:sz w:val="22"/>
          <w:szCs w:val="22"/>
          <w:lang w:eastAsia="ja-JP"/>
        </w:rPr>
        <w:t xml:space="preserve">estimated that the </w:t>
      </w:r>
      <w:r w:rsidR="00486D99" w:rsidRPr="00486D99">
        <w:rPr>
          <w:rFonts w:asciiTheme="majorHAnsi" w:hAnsiTheme="majorHAnsi" w:cs="Calibri"/>
          <w:noProof/>
          <w:color w:val="000000"/>
          <w:sz w:val="22"/>
          <w:szCs w:val="22"/>
          <w:lang w:eastAsia="ja-JP"/>
        </w:rPr>
        <w:t>East and Horn of Africa and the Great Lakes region hosted 4.9 million refugees and asylum seekers, as well as 1</w:t>
      </w:r>
      <w:r w:rsidR="004215BA">
        <w:rPr>
          <w:rFonts w:asciiTheme="majorHAnsi" w:hAnsiTheme="majorHAnsi" w:cs="Calibri"/>
          <w:noProof/>
          <w:color w:val="000000"/>
          <w:sz w:val="22"/>
          <w:szCs w:val="22"/>
          <w:lang w:eastAsia="ja-JP"/>
        </w:rPr>
        <w:t>1,7</w:t>
      </w:r>
      <w:r w:rsidR="00486D99" w:rsidRPr="00486D99">
        <w:rPr>
          <w:rFonts w:asciiTheme="majorHAnsi" w:hAnsiTheme="majorHAnsi" w:cs="Calibri"/>
          <w:noProof/>
          <w:color w:val="000000"/>
          <w:sz w:val="22"/>
          <w:szCs w:val="22"/>
          <w:lang w:eastAsia="ja-JP"/>
        </w:rPr>
        <w:t> million internally displaced people</w:t>
      </w:r>
      <w:r w:rsidR="008C07DE">
        <w:rPr>
          <w:rFonts w:asciiTheme="majorHAnsi" w:hAnsiTheme="majorHAnsi" w:cs="Calibri"/>
          <w:noProof/>
          <w:color w:val="000000"/>
          <w:sz w:val="22"/>
          <w:szCs w:val="22"/>
          <w:lang w:eastAsia="ja-JP"/>
        </w:rPr>
        <w:t xml:space="preserve"> with Uganda as the host to the largest number of refugees</w:t>
      </w:r>
      <w:r w:rsidR="004465B6">
        <w:rPr>
          <w:rFonts w:asciiTheme="majorHAnsi" w:hAnsiTheme="majorHAnsi" w:cs="Calibri"/>
          <w:noProof/>
          <w:color w:val="000000"/>
          <w:sz w:val="22"/>
          <w:szCs w:val="22"/>
          <w:lang w:eastAsia="ja-JP"/>
        </w:rPr>
        <w:t xml:space="preserve"> </w:t>
      </w:r>
      <w:r w:rsidR="004465B6">
        <w:rPr>
          <w:rFonts w:asciiTheme="majorHAnsi" w:hAnsiTheme="majorHAnsi" w:cs="Calibri"/>
          <w:noProof/>
          <w:color w:val="000000"/>
          <w:sz w:val="22"/>
          <w:szCs w:val="22"/>
          <w:lang w:eastAsia="ja-JP"/>
        </w:rPr>
        <w:fldChar w:fldCharType="begin"/>
      </w:r>
      <w:r w:rsidR="004465B6">
        <w:rPr>
          <w:rFonts w:asciiTheme="majorHAnsi" w:hAnsiTheme="majorHAnsi" w:cs="Calibri"/>
          <w:noProof/>
          <w:color w:val="000000"/>
          <w:sz w:val="22"/>
          <w:szCs w:val="22"/>
          <w:lang w:eastAsia="ja-JP"/>
        </w:rPr>
        <w:instrText xml:space="preserve"> ADDIN ZOTERO_ITEM CSL_CITATION {"citationID":"ZyApNaV5","properties":{"formattedCitation":"(UNHCR, 2023)","plainCitation":"(UNHCR, 2023)","noteIndex":0},"citationItems":[{"id":3754,"uris":["http://zotero.org/groups/4555355/items/NIX8QXUS"],"itemData":{"id":3754,"type":"webpage","title":"Situation Regional Bureau for the East and Horn of Africa, and the Great Lakes Region","URL":"https://data.unhcr.org/en/situations/rbehagl","author":[{"literal":"UNHCR"}],"accessed":{"date-parts":[["2023",3,14]]},"issued":{"date-parts":[["2023"]]}}}],"schema":"https://github.com/citation-style-language/schema/raw/master/csl-citation.json"} </w:instrText>
      </w:r>
      <w:r w:rsidR="004465B6">
        <w:rPr>
          <w:rFonts w:asciiTheme="majorHAnsi" w:hAnsiTheme="majorHAnsi" w:cs="Calibri"/>
          <w:noProof/>
          <w:color w:val="000000"/>
          <w:sz w:val="22"/>
          <w:szCs w:val="22"/>
          <w:lang w:eastAsia="ja-JP"/>
        </w:rPr>
        <w:fldChar w:fldCharType="separate"/>
      </w:r>
      <w:r w:rsidR="004465B6" w:rsidRPr="004465B6">
        <w:rPr>
          <w:rFonts w:ascii="Calibri" w:hAnsi="Calibri" w:cs="Calibri"/>
          <w:noProof/>
          <w:sz w:val="22"/>
        </w:rPr>
        <w:t>(UNHCR, 2023)</w:t>
      </w:r>
      <w:r w:rsidR="004465B6">
        <w:rPr>
          <w:rFonts w:asciiTheme="majorHAnsi" w:hAnsiTheme="majorHAnsi" w:cs="Calibri"/>
          <w:noProof/>
          <w:color w:val="000000"/>
          <w:sz w:val="22"/>
          <w:szCs w:val="22"/>
          <w:lang w:eastAsia="ja-JP"/>
        </w:rPr>
        <w:fldChar w:fldCharType="end"/>
      </w:r>
      <w:r w:rsidR="004465B6">
        <w:rPr>
          <w:rFonts w:asciiTheme="majorHAnsi" w:hAnsiTheme="majorHAnsi" w:cs="Calibri"/>
          <w:noProof/>
          <w:color w:val="000000"/>
          <w:sz w:val="22"/>
          <w:szCs w:val="22"/>
          <w:lang w:eastAsia="ja-JP"/>
        </w:rPr>
        <w:t>.</w:t>
      </w:r>
      <w:r w:rsidR="00172C05">
        <w:rPr>
          <w:rFonts w:asciiTheme="majorHAnsi" w:hAnsiTheme="majorHAnsi" w:cs="Calibri"/>
          <w:noProof/>
          <w:color w:val="000000"/>
          <w:sz w:val="22"/>
          <w:szCs w:val="22"/>
          <w:lang w:eastAsia="ja-JP"/>
        </w:rPr>
        <w:t xml:space="preserve"> In addition to refugees there are large flows of migrants </w:t>
      </w:r>
      <w:r w:rsidR="003364B9">
        <w:rPr>
          <w:rFonts w:asciiTheme="majorHAnsi" w:hAnsiTheme="majorHAnsi" w:cs="Calibri"/>
          <w:noProof/>
          <w:color w:val="000000"/>
          <w:sz w:val="22"/>
          <w:szCs w:val="22"/>
          <w:lang w:eastAsia="ja-JP"/>
        </w:rPr>
        <w:t xml:space="preserve">from and through East Africa that include </w:t>
      </w:r>
      <w:r w:rsidR="00B318A6">
        <w:rPr>
          <w:rFonts w:asciiTheme="majorHAnsi" w:hAnsiTheme="majorHAnsi" w:cs="Calibri"/>
          <w:noProof/>
          <w:color w:val="000000"/>
          <w:sz w:val="22"/>
          <w:szCs w:val="22"/>
          <w:lang w:eastAsia="ja-JP"/>
        </w:rPr>
        <w:t xml:space="preserve">a wide variety of forced and irregular migrants. These mixed migration flows </w:t>
      </w:r>
      <w:r w:rsidR="00387CDD">
        <w:rPr>
          <w:rFonts w:asciiTheme="majorHAnsi" w:hAnsiTheme="majorHAnsi" w:cs="Calibri"/>
          <w:noProof/>
          <w:color w:val="000000"/>
          <w:sz w:val="22"/>
          <w:szCs w:val="22"/>
          <w:lang w:eastAsia="ja-JP"/>
        </w:rPr>
        <w:t xml:space="preserve">typically follow one of three routes: </w:t>
      </w:r>
      <w:r w:rsidR="00387CDD" w:rsidRPr="00387CDD">
        <w:rPr>
          <w:rFonts w:asciiTheme="majorHAnsi" w:hAnsiTheme="majorHAnsi" w:cs="Calibri"/>
          <w:noProof/>
          <w:color w:val="000000"/>
          <w:sz w:val="22"/>
          <w:szCs w:val="22"/>
          <w:lang w:eastAsia="ja-JP"/>
        </w:rPr>
        <w:t>the ‘Northern Route’ towards North Africa and often onwards to Europe; the ‘Southern Route’ towards South Africa; and the ‘Eastern Route’ towards Yemen and other parts of the Gulf</w:t>
      </w:r>
      <w:r w:rsidR="00E11FAB">
        <w:rPr>
          <w:rFonts w:asciiTheme="majorHAnsi" w:hAnsiTheme="majorHAnsi" w:cs="Calibri"/>
          <w:noProof/>
          <w:color w:val="000000"/>
          <w:sz w:val="22"/>
          <w:szCs w:val="22"/>
          <w:lang w:eastAsia="ja-JP"/>
        </w:rPr>
        <w:t xml:space="preserve"> </w:t>
      </w:r>
      <w:r w:rsidR="008C51E4">
        <w:rPr>
          <w:rFonts w:asciiTheme="majorHAnsi" w:hAnsiTheme="majorHAnsi" w:cs="Calibri"/>
          <w:noProof/>
          <w:color w:val="000000"/>
          <w:sz w:val="22"/>
          <w:szCs w:val="22"/>
          <w:lang w:eastAsia="ja-JP"/>
        </w:rPr>
        <w:fldChar w:fldCharType="begin"/>
      </w:r>
      <w:r w:rsidR="008C51E4">
        <w:rPr>
          <w:rFonts w:asciiTheme="majorHAnsi" w:hAnsiTheme="majorHAnsi" w:cs="Calibri"/>
          <w:noProof/>
          <w:color w:val="000000"/>
          <w:sz w:val="22"/>
          <w:szCs w:val="22"/>
          <w:lang w:eastAsia="ja-JP"/>
        </w:rPr>
        <w:instrText xml:space="preserve"> ADDIN ZOTERO_ITEM CSL_CITATION {"citationID":"73a7b73M","properties":{"formattedCitation":"(Mixed Migration Centre, 2023)","plainCitation":"(Mixed Migration Centre, 2023)","noteIndex":0},"citationItems":[{"id":3756,"uris":["http://zotero.org/groups/4555355/items/QTU2ZZ29"],"itemData":{"id":3756,"type":"post-weblog","container-title":"Mixed Migration Centre","language":"en-US","title":"Eastern and Southern Africa","URL":"https://mixedmigration.org/regions/eastern-and-southern-africa/","author":[{"literal":"Mixed Migration Centre"}],"accessed":{"date-parts":[["2023",3,14]]},"issued":{"date-parts":[["2023"]]}}}],"schema":"https://github.com/citation-style-language/schema/raw/master/csl-citation.json"} </w:instrText>
      </w:r>
      <w:r w:rsidR="008C51E4">
        <w:rPr>
          <w:rFonts w:asciiTheme="majorHAnsi" w:hAnsiTheme="majorHAnsi" w:cs="Calibri"/>
          <w:noProof/>
          <w:color w:val="000000"/>
          <w:sz w:val="22"/>
          <w:szCs w:val="22"/>
          <w:lang w:eastAsia="ja-JP"/>
        </w:rPr>
        <w:fldChar w:fldCharType="separate"/>
      </w:r>
      <w:r w:rsidR="008C51E4" w:rsidRPr="008C51E4">
        <w:rPr>
          <w:rFonts w:ascii="Calibri" w:hAnsi="Calibri" w:cs="Calibri"/>
          <w:noProof/>
          <w:sz w:val="22"/>
        </w:rPr>
        <w:t>(Mixed Migration Centre, 2023)</w:t>
      </w:r>
      <w:r w:rsidR="008C51E4">
        <w:rPr>
          <w:rFonts w:asciiTheme="majorHAnsi" w:hAnsiTheme="majorHAnsi" w:cs="Calibri"/>
          <w:noProof/>
          <w:color w:val="000000"/>
          <w:sz w:val="22"/>
          <w:szCs w:val="22"/>
          <w:lang w:eastAsia="ja-JP"/>
        </w:rPr>
        <w:fldChar w:fldCharType="end"/>
      </w:r>
      <w:r w:rsidR="00387CDD" w:rsidRPr="00387CDD">
        <w:rPr>
          <w:rFonts w:asciiTheme="majorHAnsi" w:hAnsiTheme="majorHAnsi" w:cs="Calibri"/>
          <w:noProof/>
          <w:color w:val="000000"/>
          <w:sz w:val="22"/>
          <w:szCs w:val="22"/>
          <w:lang w:eastAsia="ja-JP"/>
        </w:rPr>
        <w:t>.</w:t>
      </w:r>
    </w:p>
    <w:p w14:paraId="5715006B" w14:textId="3073B7FE" w:rsidR="00B84639" w:rsidRDefault="000418E5" w:rsidP="00F06EA9">
      <w:pPr>
        <w:spacing w:after="240"/>
        <w:rPr>
          <w:rFonts w:asciiTheme="majorHAnsi" w:hAnsiTheme="majorHAnsi" w:cs="Calibri"/>
          <w:noProof/>
          <w:color w:val="000000"/>
          <w:sz w:val="22"/>
          <w:szCs w:val="22"/>
          <w:lang w:eastAsia="ja-JP"/>
        </w:rPr>
      </w:pPr>
      <w:r w:rsidRPr="000418E5">
        <w:rPr>
          <w:rFonts w:asciiTheme="majorHAnsi" w:hAnsiTheme="majorHAnsi" w:cs="Calibri"/>
          <w:noProof/>
          <w:color w:val="000000"/>
          <w:sz w:val="22"/>
          <w:szCs w:val="22"/>
          <w:lang w:eastAsia="ja-JP"/>
        </w:rPr>
        <w:t xml:space="preserve">The Southern African region has some of the largest bilateral migration corridors in Africa with the majority of informal migrants found in South Africa. </w:t>
      </w:r>
      <w:r w:rsidR="00D571A5">
        <w:rPr>
          <w:rFonts w:asciiTheme="majorHAnsi" w:hAnsiTheme="majorHAnsi" w:cs="Calibri"/>
          <w:noProof/>
          <w:color w:val="000000"/>
          <w:sz w:val="22"/>
          <w:szCs w:val="22"/>
          <w:lang w:eastAsia="ja-JP"/>
        </w:rPr>
        <w:t>The majority of</w:t>
      </w:r>
      <w:r w:rsidR="00447BF6" w:rsidRPr="00507A0E">
        <w:rPr>
          <w:rFonts w:asciiTheme="majorHAnsi" w:hAnsiTheme="majorHAnsi" w:cs="Calibri"/>
          <w:noProof/>
          <w:color w:val="000000"/>
          <w:sz w:val="22"/>
          <w:szCs w:val="22"/>
          <w:lang w:eastAsia="ja-JP"/>
        </w:rPr>
        <w:t xml:space="preserve"> Southern African countries (except </w:t>
      </w:r>
      <w:r w:rsidR="00B30D0B" w:rsidRPr="00507A0E">
        <w:rPr>
          <w:rFonts w:asciiTheme="majorHAnsi" w:hAnsiTheme="majorHAnsi" w:cs="Calibri"/>
          <w:noProof/>
          <w:color w:val="000000"/>
          <w:sz w:val="22"/>
          <w:szCs w:val="22"/>
          <w:lang w:eastAsia="ja-JP"/>
        </w:rPr>
        <w:t>Lesotho</w:t>
      </w:r>
      <w:r w:rsidR="007D5A3A">
        <w:rPr>
          <w:rFonts w:asciiTheme="majorHAnsi" w:hAnsiTheme="majorHAnsi" w:cs="Calibri"/>
          <w:noProof/>
          <w:color w:val="000000"/>
          <w:sz w:val="22"/>
          <w:szCs w:val="22"/>
          <w:lang w:eastAsia="ja-JP"/>
        </w:rPr>
        <w:t>,</w:t>
      </w:r>
      <w:r w:rsidR="005A5BD1">
        <w:rPr>
          <w:rFonts w:asciiTheme="majorHAnsi" w:hAnsiTheme="majorHAnsi" w:cs="Calibri"/>
          <w:noProof/>
          <w:color w:val="000000"/>
          <w:sz w:val="22"/>
          <w:szCs w:val="22"/>
          <w:lang w:eastAsia="ja-JP"/>
        </w:rPr>
        <w:t xml:space="preserve"> </w:t>
      </w:r>
      <w:r w:rsidR="00B30D0B" w:rsidRPr="00507A0E">
        <w:rPr>
          <w:rFonts w:asciiTheme="majorHAnsi" w:hAnsiTheme="majorHAnsi" w:cs="Calibri"/>
          <w:noProof/>
          <w:color w:val="000000"/>
          <w:sz w:val="22"/>
          <w:szCs w:val="22"/>
          <w:lang w:eastAsia="ja-JP"/>
        </w:rPr>
        <w:t xml:space="preserve">Swaziland and </w:t>
      </w:r>
      <w:r w:rsidR="00447BF6" w:rsidRPr="00507A0E">
        <w:rPr>
          <w:rFonts w:asciiTheme="majorHAnsi" w:hAnsiTheme="majorHAnsi" w:cs="Calibri"/>
          <w:noProof/>
          <w:color w:val="000000"/>
          <w:sz w:val="22"/>
          <w:szCs w:val="22"/>
          <w:lang w:eastAsia="ja-JP"/>
        </w:rPr>
        <w:t xml:space="preserve">South Africa) have smaller refugee </w:t>
      </w:r>
      <w:r w:rsidR="004C45EE">
        <w:rPr>
          <w:rFonts w:asciiTheme="majorHAnsi" w:hAnsiTheme="majorHAnsi" w:cs="Calibri"/>
          <w:noProof/>
          <w:color w:val="000000"/>
          <w:sz w:val="22"/>
          <w:szCs w:val="22"/>
          <w:lang w:eastAsia="ja-JP"/>
        </w:rPr>
        <w:t xml:space="preserve">settlements </w:t>
      </w:r>
      <w:r w:rsidR="0012770B">
        <w:rPr>
          <w:rFonts w:asciiTheme="majorHAnsi" w:hAnsiTheme="majorHAnsi" w:cs="Calibri"/>
          <w:noProof/>
          <w:color w:val="000000"/>
          <w:sz w:val="22"/>
          <w:szCs w:val="22"/>
          <w:lang w:eastAsia="ja-JP"/>
        </w:rPr>
        <w:t>than those found in East Africa</w:t>
      </w:r>
      <w:r w:rsidR="00447BF6" w:rsidRPr="00507A0E">
        <w:rPr>
          <w:rFonts w:asciiTheme="majorHAnsi" w:hAnsiTheme="majorHAnsi" w:cs="Calibri"/>
          <w:noProof/>
          <w:color w:val="000000"/>
          <w:sz w:val="22"/>
          <w:szCs w:val="22"/>
          <w:lang w:eastAsia="ja-JP"/>
        </w:rPr>
        <w:t xml:space="preserve">. </w:t>
      </w:r>
      <w:r w:rsidR="00FB459D">
        <w:rPr>
          <w:rFonts w:asciiTheme="majorHAnsi" w:hAnsiTheme="majorHAnsi" w:cs="Calibri"/>
          <w:noProof/>
          <w:color w:val="000000"/>
          <w:sz w:val="22"/>
          <w:szCs w:val="22"/>
          <w:lang w:eastAsia="ja-JP"/>
        </w:rPr>
        <w:t xml:space="preserve">There are no refugee </w:t>
      </w:r>
      <w:r w:rsidR="004C45EE">
        <w:rPr>
          <w:rFonts w:asciiTheme="majorHAnsi" w:hAnsiTheme="majorHAnsi" w:cs="Calibri"/>
          <w:noProof/>
          <w:color w:val="000000"/>
          <w:sz w:val="22"/>
          <w:szCs w:val="22"/>
          <w:lang w:eastAsia="ja-JP"/>
        </w:rPr>
        <w:t xml:space="preserve">settlements </w:t>
      </w:r>
      <w:r w:rsidR="00FB459D">
        <w:rPr>
          <w:rFonts w:asciiTheme="majorHAnsi" w:hAnsiTheme="majorHAnsi" w:cs="Calibri"/>
          <w:noProof/>
          <w:color w:val="000000"/>
          <w:sz w:val="22"/>
          <w:szCs w:val="22"/>
          <w:lang w:eastAsia="ja-JP"/>
        </w:rPr>
        <w:t xml:space="preserve">in </w:t>
      </w:r>
      <w:r w:rsidR="007D5A3A">
        <w:rPr>
          <w:rFonts w:asciiTheme="majorHAnsi" w:hAnsiTheme="majorHAnsi" w:cs="Calibri"/>
          <w:noProof/>
          <w:color w:val="000000"/>
          <w:sz w:val="22"/>
          <w:szCs w:val="22"/>
          <w:lang w:eastAsia="ja-JP"/>
        </w:rPr>
        <w:t xml:space="preserve">South Africa </w:t>
      </w:r>
      <w:r w:rsidR="00FB459D">
        <w:rPr>
          <w:rFonts w:asciiTheme="majorHAnsi" w:hAnsiTheme="majorHAnsi" w:cs="Calibri"/>
          <w:noProof/>
          <w:color w:val="000000"/>
          <w:sz w:val="22"/>
          <w:szCs w:val="22"/>
          <w:lang w:eastAsia="ja-JP"/>
        </w:rPr>
        <w:t xml:space="preserve">as it </w:t>
      </w:r>
      <w:r w:rsidR="007D5A3A">
        <w:rPr>
          <w:rFonts w:asciiTheme="majorHAnsi" w:hAnsiTheme="majorHAnsi" w:cs="Calibri"/>
          <w:noProof/>
          <w:color w:val="000000"/>
          <w:sz w:val="22"/>
          <w:szCs w:val="22"/>
          <w:lang w:eastAsia="ja-JP"/>
        </w:rPr>
        <w:t>does not have a</w:t>
      </w:r>
      <w:r w:rsidR="008C003B">
        <w:rPr>
          <w:rFonts w:asciiTheme="majorHAnsi" w:hAnsiTheme="majorHAnsi" w:cs="Calibri"/>
          <w:noProof/>
          <w:color w:val="000000"/>
          <w:sz w:val="22"/>
          <w:szCs w:val="22"/>
          <w:lang w:eastAsia="ja-JP"/>
        </w:rPr>
        <w:t>n</w:t>
      </w:r>
      <w:r w:rsidR="007D5A3A">
        <w:rPr>
          <w:rFonts w:asciiTheme="majorHAnsi" w:hAnsiTheme="majorHAnsi" w:cs="Calibri"/>
          <w:noProof/>
          <w:color w:val="000000"/>
          <w:sz w:val="22"/>
          <w:szCs w:val="22"/>
          <w:lang w:eastAsia="ja-JP"/>
        </w:rPr>
        <w:t xml:space="preserve"> </w:t>
      </w:r>
      <w:r w:rsidR="008C003B">
        <w:rPr>
          <w:rFonts w:asciiTheme="majorHAnsi" w:hAnsiTheme="majorHAnsi" w:cs="Calibri"/>
          <w:noProof/>
          <w:color w:val="000000"/>
          <w:sz w:val="22"/>
          <w:szCs w:val="22"/>
          <w:lang w:eastAsia="ja-JP"/>
        </w:rPr>
        <w:t>encampment</w:t>
      </w:r>
      <w:r w:rsidR="007D5A3A">
        <w:rPr>
          <w:rFonts w:asciiTheme="majorHAnsi" w:hAnsiTheme="majorHAnsi" w:cs="Calibri"/>
          <w:noProof/>
          <w:color w:val="000000"/>
          <w:sz w:val="22"/>
          <w:szCs w:val="22"/>
          <w:lang w:eastAsia="ja-JP"/>
        </w:rPr>
        <w:t xml:space="preserve"> policy for refugees and asylum seekers</w:t>
      </w:r>
      <w:r w:rsidR="008B2F98">
        <w:rPr>
          <w:rFonts w:asciiTheme="majorHAnsi" w:hAnsiTheme="majorHAnsi" w:cs="Calibri"/>
          <w:noProof/>
          <w:color w:val="000000"/>
          <w:sz w:val="22"/>
          <w:szCs w:val="22"/>
          <w:lang w:eastAsia="ja-JP"/>
        </w:rPr>
        <w:t>.</w:t>
      </w:r>
      <w:r w:rsidR="00FB459D">
        <w:rPr>
          <w:rFonts w:asciiTheme="majorHAnsi" w:hAnsiTheme="majorHAnsi" w:cs="Calibri"/>
          <w:noProof/>
          <w:color w:val="000000"/>
          <w:sz w:val="22"/>
          <w:szCs w:val="22"/>
          <w:lang w:eastAsia="ja-JP"/>
        </w:rPr>
        <w:t xml:space="preserve"> As a result, </w:t>
      </w:r>
      <w:r w:rsidR="00B84639" w:rsidRPr="00B84639">
        <w:rPr>
          <w:rFonts w:asciiTheme="majorHAnsi" w:hAnsiTheme="majorHAnsi" w:cs="Calibri"/>
          <w:noProof/>
          <w:color w:val="000000"/>
          <w:sz w:val="22"/>
          <w:szCs w:val="22"/>
          <w:lang w:eastAsia="ja-JP"/>
        </w:rPr>
        <w:t>the majority of informal migrants, refugees, and asylum seekers in South Africa are found in the</w:t>
      </w:r>
      <w:r w:rsidR="00B84639">
        <w:rPr>
          <w:rFonts w:asciiTheme="majorHAnsi" w:hAnsiTheme="majorHAnsi" w:cs="Calibri"/>
          <w:noProof/>
          <w:color w:val="000000"/>
          <w:sz w:val="22"/>
          <w:szCs w:val="22"/>
          <w:lang w:eastAsia="ja-JP"/>
        </w:rPr>
        <w:t xml:space="preserve"> J</w:t>
      </w:r>
      <w:r w:rsidR="00B84639" w:rsidRPr="00B84639">
        <w:rPr>
          <w:rFonts w:asciiTheme="majorHAnsi" w:hAnsiTheme="majorHAnsi" w:cs="Calibri"/>
          <w:noProof/>
          <w:color w:val="000000"/>
          <w:sz w:val="22"/>
          <w:szCs w:val="22"/>
          <w:lang w:eastAsia="ja-JP"/>
        </w:rPr>
        <w:t>ohannesburg/Pretoria conurbation in both inner city and township areas, with smaller populations found in the cities of Durban and Cape Town. In Southern Africa there are also migrant adolescents in small border towns such as Chipata in Zambia (on the Zambia/Malawi border), Ressano Garcia (Mozambique/South Africa border) and Musina (South Africa/Zimbabwe border).</w:t>
      </w:r>
      <w:r w:rsidR="00911404">
        <w:rPr>
          <w:rFonts w:asciiTheme="majorHAnsi" w:hAnsiTheme="majorHAnsi" w:cs="Calibri"/>
          <w:noProof/>
          <w:color w:val="000000"/>
          <w:sz w:val="22"/>
          <w:szCs w:val="22"/>
          <w:lang w:eastAsia="ja-JP"/>
        </w:rPr>
        <w:t xml:space="preserve"> </w:t>
      </w:r>
      <w:r w:rsidR="00304ECB" w:rsidRPr="00507A0E">
        <w:rPr>
          <w:rFonts w:asciiTheme="majorHAnsi" w:hAnsiTheme="majorHAnsi" w:cs="Calibri"/>
          <w:noProof/>
          <w:color w:val="000000"/>
          <w:sz w:val="22"/>
          <w:szCs w:val="22"/>
          <w:lang w:eastAsia="ja-JP"/>
        </w:rPr>
        <w:t>Migration in S</w:t>
      </w:r>
      <w:r w:rsidR="00061B4B" w:rsidRPr="00507A0E">
        <w:rPr>
          <w:rFonts w:asciiTheme="majorHAnsi" w:hAnsiTheme="majorHAnsi" w:cs="Calibri"/>
          <w:noProof/>
          <w:color w:val="000000"/>
          <w:sz w:val="22"/>
          <w:szCs w:val="22"/>
          <w:lang w:eastAsia="ja-JP"/>
        </w:rPr>
        <w:t xml:space="preserve">outhern Africa consists mostly of </w:t>
      </w:r>
      <w:r w:rsidR="00390F71" w:rsidRPr="00507A0E">
        <w:rPr>
          <w:rFonts w:asciiTheme="majorHAnsi" w:hAnsiTheme="majorHAnsi" w:cs="Calibri"/>
          <w:noProof/>
          <w:color w:val="000000"/>
          <w:sz w:val="22"/>
          <w:szCs w:val="22"/>
          <w:lang w:eastAsia="ja-JP"/>
        </w:rPr>
        <w:t xml:space="preserve">mixed and </w:t>
      </w:r>
      <w:r w:rsidR="008B2F98">
        <w:rPr>
          <w:rFonts w:asciiTheme="majorHAnsi" w:hAnsiTheme="majorHAnsi" w:cs="Calibri"/>
          <w:noProof/>
          <w:color w:val="000000"/>
          <w:sz w:val="22"/>
          <w:szCs w:val="22"/>
          <w:lang w:eastAsia="ja-JP"/>
        </w:rPr>
        <w:t xml:space="preserve">informal </w:t>
      </w:r>
      <w:r w:rsidR="00390F71" w:rsidRPr="00507A0E">
        <w:rPr>
          <w:rFonts w:asciiTheme="majorHAnsi" w:hAnsiTheme="majorHAnsi" w:cs="Calibri"/>
          <w:noProof/>
          <w:color w:val="000000"/>
          <w:sz w:val="22"/>
          <w:szCs w:val="22"/>
          <w:lang w:eastAsia="ja-JP"/>
        </w:rPr>
        <w:t>migration flows</w:t>
      </w:r>
      <w:r w:rsidR="00061B4B" w:rsidRPr="00507A0E">
        <w:rPr>
          <w:rFonts w:asciiTheme="majorHAnsi" w:hAnsiTheme="majorHAnsi" w:cs="Calibri"/>
          <w:noProof/>
          <w:color w:val="000000"/>
          <w:sz w:val="22"/>
          <w:szCs w:val="22"/>
          <w:lang w:eastAsia="ja-JP"/>
        </w:rPr>
        <w:t>.</w:t>
      </w:r>
      <w:r w:rsidR="00393CBD">
        <w:rPr>
          <w:rFonts w:asciiTheme="majorHAnsi" w:hAnsiTheme="majorHAnsi" w:cs="Calibri"/>
          <w:noProof/>
          <w:color w:val="000000"/>
          <w:sz w:val="22"/>
          <w:szCs w:val="22"/>
          <w:lang w:eastAsia="ja-JP"/>
        </w:rPr>
        <w:t xml:space="preserve"> </w:t>
      </w:r>
      <w:r w:rsidR="00B84639" w:rsidRPr="00B84639">
        <w:rPr>
          <w:rFonts w:asciiTheme="majorHAnsi" w:hAnsiTheme="majorHAnsi" w:cs="Calibri"/>
          <w:noProof/>
          <w:color w:val="000000"/>
          <w:sz w:val="22"/>
          <w:szCs w:val="22"/>
          <w:lang w:eastAsia="ja-JP"/>
        </w:rPr>
        <w:t>Although the lack of accurate statistics makes it difficult to estimate the number of adolescents among this population the International Organisation for Migration (IOM) estimates (IOM, 2022) that 41% of migrants in the Southern African region are under 20.</w:t>
      </w:r>
    </w:p>
    <w:p w14:paraId="0C31FDD1" w14:textId="1F553B0E" w:rsidR="005006F5" w:rsidRPr="00507A0E" w:rsidRDefault="00061B4B" w:rsidP="00C91347">
      <w:pPr>
        <w:spacing w:after="240"/>
        <w:rPr>
          <w:rFonts w:asciiTheme="majorHAnsi" w:hAnsiTheme="majorHAnsi" w:cs="Calibri"/>
          <w:noProof/>
          <w:color w:val="000000"/>
          <w:sz w:val="22"/>
          <w:szCs w:val="22"/>
          <w:lang w:eastAsia="ja-JP"/>
        </w:rPr>
      </w:pPr>
      <w:r w:rsidRPr="00507A0E">
        <w:rPr>
          <w:rFonts w:asciiTheme="majorHAnsi" w:hAnsiTheme="majorHAnsi" w:cs="Calibri"/>
          <w:noProof/>
          <w:color w:val="000000"/>
          <w:sz w:val="22"/>
          <w:szCs w:val="22"/>
          <w:lang w:eastAsia="ja-JP"/>
        </w:rPr>
        <w:t>Another important contextual factor is the mix</w:t>
      </w:r>
      <w:r w:rsidR="00D750F1">
        <w:rPr>
          <w:rFonts w:asciiTheme="majorHAnsi" w:hAnsiTheme="majorHAnsi" w:cs="Calibri"/>
          <w:noProof/>
          <w:color w:val="000000"/>
          <w:sz w:val="22"/>
          <w:szCs w:val="22"/>
          <w:lang w:eastAsia="ja-JP"/>
        </w:rPr>
        <w:t>ture</w:t>
      </w:r>
      <w:r w:rsidRPr="00507A0E">
        <w:rPr>
          <w:rFonts w:asciiTheme="majorHAnsi" w:hAnsiTheme="majorHAnsi" w:cs="Calibri"/>
          <w:noProof/>
          <w:color w:val="000000"/>
          <w:sz w:val="22"/>
          <w:szCs w:val="22"/>
          <w:lang w:eastAsia="ja-JP"/>
        </w:rPr>
        <w:t xml:space="preserve"> of reason</w:t>
      </w:r>
      <w:r w:rsidR="002578CC" w:rsidRPr="00507A0E">
        <w:rPr>
          <w:rFonts w:asciiTheme="majorHAnsi" w:hAnsiTheme="majorHAnsi" w:cs="Calibri"/>
          <w:noProof/>
          <w:color w:val="000000"/>
          <w:sz w:val="22"/>
          <w:szCs w:val="22"/>
          <w:lang w:eastAsia="ja-JP"/>
        </w:rPr>
        <w:t>s</w:t>
      </w:r>
      <w:r w:rsidRPr="00507A0E">
        <w:rPr>
          <w:rFonts w:asciiTheme="majorHAnsi" w:hAnsiTheme="majorHAnsi" w:cs="Calibri"/>
          <w:noProof/>
          <w:color w:val="000000"/>
          <w:sz w:val="22"/>
          <w:szCs w:val="22"/>
          <w:lang w:eastAsia="ja-JP"/>
        </w:rPr>
        <w:t xml:space="preserve"> for migration </w:t>
      </w:r>
      <w:r w:rsidR="00D750F1">
        <w:rPr>
          <w:rFonts w:asciiTheme="majorHAnsi" w:hAnsiTheme="majorHAnsi" w:cs="Calibri"/>
          <w:noProof/>
          <w:color w:val="000000"/>
          <w:sz w:val="22"/>
          <w:szCs w:val="22"/>
          <w:lang w:eastAsia="ja-JP"/>
        </w:rPr>
        <w:t>among</w:t>
      </w:r>
      <w:r w:rsidRPr="00507A0E">
        <w:rPr>
          <w:rFonts w:asciiTheme="majorHAnsi" w:hAnsiTheme="majorHAnsi" w:cs="Calibri"/>
          <w:noProof/>
          <w:color w:val="000000"/>
          <w:sz w:val="22"/>
          <w:szCs w:val="22"/>
          <w:lang w:eastAsia="ja-JP"/>
        </w:rPr>
        <w:t xml:space="preserve"> adolescents in both </w:t>
      </w:r>
      <w:r w:rsidR="00304ECB" w:rsidRPr="00507A0E">
        <w:rPr>
          <w:rFonts w:asciiTheme="majorHAnsi" w:hAnsiTheme="majorHAnsi" w:cs="Calibri"/>
          <w:noProof/>
          <w:color w:val="000000"/>
          <w:sz w:val="22"/>
          <w:szCs w:val="22"/>
          <w:lang w:eastAsia="ja-JP"/>
        </w:rPr>
        <w:t>East and Southern Africa</w:t>
      </w:r>
      <w:r w:rsidRPr="00507A0E">
        <w:rPr>
          <w:rFonts w:asciiTheme="majorHAnsi" w:hAnsiTheme="majorHAnsi" w:cs="Calibri"/>
          <w:noProof/>
          <w:color w:val="000000"/>
          <w:sz w:val="22"/>
          <w:szCs w:val="22"/>
          <w:lang w:eastAsia="ja-JP"/>
        </w:rPr>
        <w:t>. Y</w:t>
      </w:r>
      <w:r w:rsidR="00390F71" w:rsidRPr="00507A0E">
        <w:rPr>
          <w:rFonts w:asciiTheme="majorHAnsi" w:hAnsiTheme="majorHAnsi" w:cs="Calibri"/>
          <w:noProof/>
          <w:color w:val="000000"/>
          <w:sz w:val="22"/>
          <w:szCs w:val="22"/>
          <w:lang w:eastAsia="ja-JP"/>
        </w:rPr>
        <w:t xml:space="preserve">oung migrants in </w:t>
      </w:r>
      <w:r w:rsidRPr="00507A0E">
        <w:rPr>
          <w:rFonts w:asciiTheme="majorHAnsi" w:hAnsiTheme="majorHAnsi" w:cs="Calibri"/>
          <w:noProof/>
          <w:color w:val="000000"/>
          <w:sz w:val="22"/>
          <w:szCs w:val="22"/>
          <w:lang w:eastAsia="ja-JP"/>
        </w:rPr>
        <w:t xml:space="preserve">refugee camps have </w:t>
      </w:r>
      <w:r w:rsidR="00304ECB" w:rsidRPr="00507A0E">
        <w:rPr>
          <w:rFonts w:asciiTheme="majorHAnsi" w:hAnsiTheme="majorHAnsi" w:cs="Calibri"/>
          <w:noProof/>
          <w:color w:val="000000"/>
          <w:sz w:val="22"/>
          <w:szCs w:val="22"/>
          <w:lang w:eastAsia="ja-JP"/>
        </w:rPr>
        <w:t xml:space="preserve">almost all </w:t>
      </w:r>
      <w:r w:rsidR="00C54744" w:rsidRPr="00507A0E">
        <w:rPr>
          <w:rFonts w:asciiTheme="majorHAnsi" w:hAnsiTheme="majorHAnsi" w:cs="Calibri"/>
          <w:noProof/>
          <w:color w:val="000000"/>
          <w:sz w:val="22"/>
          <w:szCs w:val="22"/>
          <w:lang w:eastAsia="ja-JP"/>
        </w:rPr>
        <w:t>moved to escape</w:t>
      </w:r>
      <w:r w:rsidR="00390F71" w:rsidRPr="00507A0E">
        <w:rPr>
          <w:rFonts w:asciiTheme="majorHAnsi" w:hAnsiTheme="majorHAnsi" w:cs="Calibri"/>
          <w:noProof/>
          <w:color w:val="000000"/>
          <w:sz w:val="22"/>
          <w:szCs w:val="22"/>
          <w:lang w:eastAsia="ja-JP"/>
        </w:rPr>
        <w:t xml:space="preserve"> conflict </w:t>
      </w:r>
      <w:r w:rsidRPr="00507A0E">
        <w:rPr>
          <w:rFonts w:asciiTheme="majorHAnsi" w:hAnsiTheme="majorHAnsi" w:cs="Calibri"/>
          <w:noProof/>
          <w:color w:val="000000"/>
          <w:sz w:val="22"/>
          <w:szCs w:val="22"/>
          <w:lang w:eastAsia="ja-JP"/>
        </w:rPr>
        <w:t xml:space="preserve">while irregular migrants mostly </w:t>
      </w:r>
      <w:r w:rsidR="00C54744" w:rsidRPr="00507A0E">
        <w:rPr>
          <w:rFonts w:asciiTheme="majorHAnsi" w:hAnsiTheme="majorHAnsi" w:cs="Calibri"/>
          <w:noProof/>
          <w:color w:val="000000"/>
          <w:sz w:val="22"/>
          <w:szCs w:val="22"/>
          <w:lang w:eastAsia="ja-JP"/>
        </w:rPr>
        <w:t>choose to move because of a lack of economic opportunity in their countries of origin (</w:t>
      </w:r>
      <w:r w:rsidRPr="00507A0E">
        <w:rPr>
          <w:rFonts w:asciiTheme="majorHAnsi" w:hAnsiTheme="majorHAnsi" w:cs="Calibri"/>
          <w:noProof/>
          <w:color w:val="000000"/>
          <w:sz w:val="22"/>
          <w:szCs w:val="22"/>
          <w:lang w:eastAsia="ja-JP"/>
        </w:rPr>
        <w:t xml:space="preserve">IOM 2022; </w:t>
      </w:r>
      <w:r w:rsidR="00C54744" w:rsidRPr="00507A0E">
        <w:rPr>
          <w:rFonts w:asciiTheme="majorHAnsi" w:hAnsiTheme="majorHAnsi" w:cs="Calibri"/>
          <w:noProof/>
          <w:color w:val="000000"/>
          <w:sz w:val="22"/>
          <w:szCs w:val="22"/>
          <w:lang w:eastAsia="ja-JP"/>
        </w:rPr>
        <w:t xml:space="preserve">Save the Children, 2020). </w:t>
      </w:r>
      <w:r w:rsidR="002056B5">
        <w:rPr>
          <w:rFonts w:asciiTheme="majorHAnsi" w:hAnsiTheme="majorHAnsi" w:cs="Calibri"/>
          <w:noProof/>
          <w:color w:val="000000"/>
          <w:sz w:val="22"/>
          <w:szCs w:val="22"/>
          <w:lang w:eastAsia="ja-JP"/>
        </w:rPr>
        <w:t xml:space="preserve">When it comes to </w:t>
      </w:r>
      <w:r w:rsidR="00AC00E4">
        <w:rPr>
          <w:rFonts w:asciiTheme="majorHAnsi" w:hAnsiTheme="majorHAnsi" w:cs="Calibri"/>
          <w:noProof/>
          <w:color w:val="000000"/>
          <w:sz w:val="22"/>
          <w:szCs w:val="22"/>
          <w:lang w:eastAsia="ja-JP"/>
        </w:rPr>
        <w:t xml:space="preserve">adolescent migrants—either </w:t>
      </w:r>
      <w:r w:rsidR="006D4786">
        <w:rPr>
          <w:rFonts w:asciiTheme="majorHAnsi" w:hAnsiTheme="majorHAnsi" w:cs="Calibri"/>
          <w:noProof/>
          <w:color w:val="000000"/>
          <w:sz w:val="22"/>
          <w:szCs w:val="22"/>
          <w:lang w:eastAsia="ja-JP"/>
        </w:rPr>
        <w:t xml:space="preserve"> refugees or irregular migrants—there are two further categories to be aware of:</w:t>
      </w:r>
      <w:r w:rsidR="00C91347">
        <w:rPr>
          <w:rFonts w:asciiTheme="majorHAnsi" w:hAnsiTheme="majorHAnsi" w:cs="Calibri"/>
          <w:noProof/>
          <w:color w:val="000000"/>
          <w:sz w:val="22"/>
          <w:szCs w:val="22"/>
          <w:lang w:eastAsia="ja-JP"/>
        </w:rPr>
        <w:t xml:space="preserve"> those</w:t>
      </w:r>
      <w:r w:rsidR="00304ECB" w:rsidRPr="00507A0E">
        <w:rPr>
          <w:rFonts w:asciiTheme="majorHAnsi" w:hAnsiTheme="majorHAnsi" w:cs="Calibri"/>
          <w:noProof/>
          <w:color w:val="000000"/>
          <w:sz w:val="22"/>
          <w:szCs w:val="22"/>
          <w:lang w:eastAsia="ja-JP"/>
        </w:rPr>
        <w:t xml:space="preserve"> who are living with caregivers and those who are unaccompanied. </w:t>
      </w:r>
      <w:r w:rsidR="00DC5784" w:rsidRPr="00507A0E">
        <w:rPr>
          <w:rFonts w:asciiTheme="majorHAnsi" w:hAnsiTheme="majorHAnsi" w:cs="Calibri"/>
          <w:noProof/>
          <w:color w:val="000000"/>
          <w:sz w:val="22"/>
          <w:szCs w:val="22"/>
          <w:lang w:eastAsia="ja-JP"/>
        </w:rPr>
        <w:t>Importantly, n</w:t>
      </w:r>
      <w:r w:rsidR="006C2DAB" w:rsidRPr="00507A0E">
        <w:rPr>
          <w:rFonts w:asciiTheme="majorHAnsi" w:hAnsiTheme="majorHAnsi" w:cs="Calibri"/>
          <w:noProof/>
          <w:color w:val="000000"/>
          <w:sz w:val="22"/>
          <w:szCs w:val="22"/>
          <w:lang w:eastAsia="ja-JP"/>
        </w:rPr>
        <w:t xml:space="preserve">one of the </w:t>
      </w:r>
      <w:r w:rsidR="00687E6B" w:rsidRPr="00507A0E">
        <w:rPr>
          <w:rFonts w:asciiTheme="majorHAnsi" w:hAnsiTheme="majorHAnsi" w:cs="Calibri"/>
          <w:noProof/>
          <w:color w:val="000000"/>
          <w:sz w:val="22"/>
          <w:szCs w:val="22"/>
          <w:lang w:eastAsia="ja-JP"/>
        </w:rPr>
        <w:t xml:space="preserve">few </w:t>
      </w:r>
      <w:r w:rsidR="006C2DAB" w:rsidRPr="00507A0E">
        <w:rPr>
          <w:rFonts w:asciiTheme="majorHAnsi" w:hAnsiTheme="majorHAnsi" w:cs="Calibri"/>
          <w:noProof/>
          <w:color w:val="000000"/>
          <w:sz w:val="22"/>
          <w:szCs w:val="22"/>
          <w:lang w:eastAsia="ja-JP"/>
        </w:rPr>
        <w:t xml:space="preserve">research </w:t>
      </w:r>
      <w:r w:rsidR="00687E6B" w:rsidRPr="00507A0E">
        <w:rPr>
          <w:rFonts w:asciiTheme="majorHAnsi" w:hAnsiTheme="majorHAnsi" w:cs="Calibri"/>
          <w:noProof/>
          <w:color w:val="000000"/>
          <w:sz w:val="22"/>
          <w:szCs w:val="22"/>
          <w:lang w:eastAsia="ja-JP"/>
        </w:rPr>
        <w:t xml:space="preserve">articles </w:t>
      </w:r>
      <w:r w:rsidR="006C2DAB" w:rsidRPr="00507A0E">
        <w:rPr>
          <w:rFonts w:asciiTheme="majorHAnsi" w:hAnsiTheme="majorHAnsi" w:cs="Calibri"/>
          <w:noProof/>
          <w:color w:val="000000"/>
          <w:sz w:val="22"/>
          <w:szCs w:val="22"/>
          <w:lang w:eastAsia="ja-JP"/>
        </w:rPr>
        <w:t xml:space="preserve">found on SRH and HIV </w:t>
      </w:r>
      <w:r w:rsidR="00687E6B" w:rsidRPr="00507A0E">
        <w:rPr>
          <w:rFonts w:asciiTheme="majorHAnsi" w:hAnsiTheme="majorHAnsi" w:cs="Calibri"/>
          <w:noProof/>
          <w:color w:val="000000"/>
          <w:sz w:val="22"/>
          <w:szCs w:val="22"/>
          <w:lang w:eastAsia="ja-JP"/>
        </w:rPr>
        <w:t xml:space="preserve">and migrant adolescents </w:t>
      </w:r>
      <w:r w:rsidR="006C2DAB" w:rsidRPr="00507A0E">
        <w:rPr>
          <w:rFonts w:asciiTheme="majorHAnsi" w:hAnsiTheme="majorHAnsi" w:cs="Calibri"/>
          <w:noProof/>
          <w:color w:val="000000"/>
          <w:sz w:val="22"/>
          <w:szCs w:val="22"/>
          <w:lang w:eastAsia="ja-JP"/>
        </w:rPr>
        <w:t xml:space="preserve">differentiates between </w:t>
      </w:r>
      <w:r w:rsidR="00687E6B" w:rsidRPr="00507A0E">
        <w:rPr>
          <w:rFonts w:asciiTheme="majorHAnsi" w:hAnsiTheme="majorHAnsi" w:cs="Calibri"/>
          <w:noProof/>
          <w:color w:val="000000"/>
          <w:sz w:val="22"/>
          <w:szCs w:val="22"/>
          <w:lang w:eastAsia="ja-JP"/>
        </w:rPr>
        <w:t xml:space="preserve">unaccompanied and family-based migrant adolescents even </w:t>
      </w:r>
      <w:r w:rsidR="006C2DAB" w:rsidRPr="00507A0E">
        <w:rPr>
          <w:rFonts w:asciiTheme="majorHAnsi" w:hAnsiTheme="majorHAnsi" w:cs="Calibri"/>
          <w:noProof/>
          <w:color w:val="000000"/>
          <w:sz w:val="22"/>
          <w:szCs w:val="22"/>
          <w:lang w:eastAsia="ja-JP"/>
        </w:rPr>
        <w:t>though</w:t>
      </w:r>
      <w:r w:rsidR="00687E6B" w:rsidRPr="00507A0E">
        <w:rPr>
          <w:rFonts w:asciiTheme="majorHAnsi" w:hAnsiTheme="majorHAnsi" w:cs="Calibri"/>
          <w:noProof/>
          <w:color w:val="000000"/>
          <w:sz w:val="22"/>
          <w:szCs w:val="22"/>
          <w:lang w:eastAsia="ja-JP"/>
        </w:rPr>
        <w:t xml:space="preserve"> </w:t>
      </w:r>
      <w:r w:rsidR="006C2DAB" w:rsidRPr="00507A0E">
        <w:rPr>
          <w:rFonts w:asciiTheme="majorHAnsi" w:hAnsiTheme="majorHAnsi" w:cs="Calibri"/>
          <w:noProof/>
          <w:color w:val="000000"/>
          <w:sz w:val="22"/>
          <w:szCs w:val="22"/>
          <w:lang w:eastAsia="ja-JP"/>
        </w:rPr>
        <w:t>being in a family is a significant protective factor</w:t>
      </w:r>
      <w:r w:rsidR="00687E6B" w:rsidRPr="00507A0E">
        <w:rPr>
          <w:rFonts w:asciiTheme="majorHAnsi" w:hAnsiTheme="majorHAnsi" w:cs="Calibri"/>
          <w:noProof/>
          <w:color w:val="000000"/>
          <w:sz w:val="22"/>
          <w:szCs w:val="22"/>
          <w:lang w:eastAsia="ja-JP"/>
        </w:rPr>
        <w:t xml:space="preserve"> (Bhana et al.</w:t>
      </w:r>
      <w:r w:rsidR="00234D29">
        <w:rPr>
          <w:rFonts w:asciiTheme="majorHAnsi" w:hAnsiTheme="majorHAnsi" w:cs="Calibri"/>
          <w:noProof/>
          <w:color w:val="000000"/>
          <w:sz w:val="22"/>
          <w:szCs w:val="22"/>
          <w:lang w:eastAsia="ja-JP"/>
        </w:rPr>
        <w:t>,</w:t>
      </w:r>
      <w:r w:rsidR="00687E6B" w:rsidRPr="00507A0E">
        <w:rPr>
          <w:rFonts w:asciiTheme="majorHAnsi" w:hAnsiTheme="majorHAnsi" w:cs="Calibri"/>
          <w:noProof/>
          <w:color w:val="000000"/>
          <w:sz w:val="22"/>
          <w:szCs w:val="22"/>
          <w:lang w:eastAsia="ja-JP"/>
        </w:rPr>
        <w:t xml:space="preserve"> 2016)</w:t>
      </w:r>
      <w:r w:rsidR="00B36885" w:rsidRPr="00507A0E">
        <w:rPr>
          <w:rFonts w:asciiTheme="majorHAnsi" w:hAnsiTheme="majorHAnsi" w:cs="Calibri"/>
          <w:noProof/>
          <w:color w:val="000000"/>
          <w:sz w:val="22"/>
          <w:szCs w:val="22"/>
          <w:lang w:eastAsia="ja-JP"/>
        </w:rPr>
        <w:t xml:space="preserve"> and we know that being unaccompanied increases general social and structural risk (</w:t>
      </w:r>
      <w:r w:rsidR="00C74C6D" w:rsidRPr="00507A0E">
        <w:rPr>
          <w:rFonts w:asciiTheme="majorHAnsi" w:hAnsiTheme="majorHAnsi" w:cs="Calibri"/>
          <w:noProof/>
          <w:color w:val="000000"/>
          <w:sz w:val="22"/>
          <w:szCs w:val="22"/>
          <w:lang w:eastAsia="ja-JP"/>
        </w:rPr>
        <w:t>Magqibelo, et al.</w:t>
      </w:r>
      <w:r w:rsidR="00234D29">
        <w:rPr>
          <w:rFonts w:asciiTheme="majorHAnsi" w:hAnsiTheme="majorHAnsi" w:cs="Calibri"/>
          <w:noProof/>
          <w:color w:val="000000"/>
          <w:sz w:val="22"/>
          <w:szCs w:val="22"/>
          <w:lang w:eastAsia="ja-JP"/>
        </w:rPr>
        <w:t>,</w:t>
      </w:r>
      <w:r w:rsidR="00C74C6D" w:rsidRPr="00507A0E">
        <w:rPr>
          <w:rFonts w:asciiTheme="majorHAnsi" w:hAnsiTheme="majorHAnsi" w:cs="Calibri"/>
          <w:noProof/>
          <w:color w:val="000000"/>
          <w:sz w:val="22"/>
          <w:szCs w:val="22"/>
          <w:lang w:eastAsia="ja-JP"/>
        </w:rPr>
        <w:t xml:space="preserve"> 2016) </w:t>
      </w:r>
      <w:r w:rsidR="00B36885" w:rsidRPr="00507A0E">
        <w:rPr>
          <w:rFonts w:asciiTheme="majorHAnsi" w:hAnsiTheme="majorHAnsi" w:cs="Calibri"/>
          <w:noProof/>
          <w:color w:val="000000"/>
          <w:sz w:val="22"/>
          <w:szCs w:val="22"/>
          <w:lang w:eastAsia="ja-JP"/>
        </w:rPr>
        <w:t>and by implication HIV risk</w:t>
      </w:r>
      <w:r w:rsidR="00687E6B" w:rsidRPr="00507A0E">
        <w:rPr>
          <w:rFonts w:asciiTheme="majorHAnsi" w:hAnsiTheme="majorHAnsi" w:cs="Calibri"/>
          <w:noProof/>
          <w:color w:val="000000"/>
          <w:sz w:val="22"/>
          <w:szCs w:val="22"/>
          <w:lang w:eastAsia="ja-JP"/>
        </w:rPr>
        <w:t xml:space="preserve">. </w:t>
      </w:r>
    </w:p>
    <w:p w14:paraId="41179929" w14:textId="49B528B6" w:rsidR="00B30D0B" w:rsidRPr="00507A0E" w:rsidRDefault="003A5EBF" w:rsidP="00F06EA9">
      <w:pPr>
        <w:widowControl w:val="0"/>
        <w:autoSpaceDE w:val="0"/>
        <w:autoSpaceDN w:val="0"/>
        <w:adjustRightInd w:val="0"/>
        <w:spacing w:after="240"/>
        <w:rPr>
          <w:rFonts w:asciiTheme="majorHAnsi" w:hAnsiTheme="majorHAnsi" w:cs="Calibri"/>
          <w:noProof/>
          <w:color w:val="000000"/>
          <w:sz w:val="22"/>
          <w:szCs w:val="22"/>
          <w:lang w:eastAsia="ja-JP"/>
        </w:rPr>
      </w:pPr>
      <w:r>
        <w:rPr>
          <w:rFonts w:asciiTheme="majorHAnsi" w:hAnsiTheme="majorHAnsi" w:cs="Calibri"/>
          <w:noProof/>
          <w:color w:val="000000"/>
          <w:sz w:val="22"/>
          <w:szCs w:val="22"/>
          <w:lang w:eastAsia="ja-JP"/>
        </w:rPr>
        <w:t xml:space="preserve">Other factors such as </w:t>
      </w:r>
      <w:r w:rsidR="00874062">
        <w:rPr>
          <w:rFonts w:asciiTheme="majorHAnsi" w:hAnsiTheme="majorHAnsi" w:cs="Calibri"/>
          <w:noProof/>
          <w:color w:val="000000"/>
          <w:sz w:val="22"/>
          <w:szCs w:val="22"/>
          <w:lang w:eastAsia="ja-JP"/>
        </w:rPr>
        <w:t>gender and sexual orientation also</w:t>
      </w:r>
      <w:r w:rsidR="00186DB0">
        <w:rPr>
          <w:rFonts w:asciiTheme="majorHAnsi" w:hAnsiTheme="majorHAnsi" w:cs="Calibri"/>
          <w:noProof/>
          <w:color w:val="000000"/>
          <w:sz w:val="22"/>
          <w:szCs w:val="22"/>
          <w:lang w:eastAsia="ja-JP"/>
        </w:rPr>
        <w:t xml:space="preserve"> affect young migrants’ exposure to risk.</w:t>
      </w:r>
      <w:r w:rsidR="00DC5784" w:rsidRPr="00507A0E">
        <w:rPr>
          <w:rFonts w:asciiTheme="majorHAnsi" w:hAnsiTheme="majorHAnsi" w:cs="Calibri"/>
          <w:noProof/>
          <w:color w:val="000000"/>
          <w:sz w:val="22"/>
          <w:szCs w:val="22"/>
          <w:lang w:eastAsia="ja-JP"/>
        </w:rPr>
        <w:t xml:space="preserve"> </w:t>
      </w:r>
      <w:r w:rsidR="00785ED6">
        <w:rPr>
          <w:rFonts w:asciiTheme="majorHAnsi" w:hAnsiTheme="majorHAnsi" w:cs="Calibri"/>
          <w:noProof/>
          <w:color w:val="000000"/>
          <w:sz w:val="22"/>
          <w:szCs w:val="22"/>
          <w:lang w:eastAsia="ja-JP"/>
        </w:rPr>
        <w:t xml:space="preserve">With a few exceptions </w:t>
      </w:r>
      <w:r w:rsidR="00785ED6" w:rsidRPr="00785ED6">
        <w:rPr>
          <w:rFonts w:asciiTheme="majorHAnsi" w:hAnsiTheme="majorHAnsi" w:cs="Calibri"/>
          <w:noProof/>
          <w:color w:val="000000"/>
          <w:sz w:val="22"/>
          <w:szCs w:val="22"/>
          <w:lang w:eastAsia="ja-JP"/>
        </w:rPr>
        <w:t>(Save the Children, 2020 and Vedasco, 2013)</w:t>
      </w:r>
      <w:r w:rsidR="00785ED6">
        <w:rPr>
          <w:rFonts w:asciiTheme="majorHAnsi" w:hAnsiTheme="majorHAnsi" w:cs="Calibri"/>
          <w:noProof/>
          <w:color w:val="000000"/>
          <w:sz w:val="22"/>
          <w:szCs w:val="22"/>
          <w:lang w:eastAsia="ja-JP"/>
        </w:rPr>
        <w:t xml:space="preserve"> m</w:t>
      </w:r>
      <w:r w:rsidR="00DC5784" w:rsidRPr="00507A0E">
        <w:rPr>
          <w:rFonts w:asciiTheme="majorHAnsi" w:hAnsiTheme="majorHAnsi" w:cs="Calibri"/>
          <w:noProof/>
          <w:color w:val="000000"/>
          <w:sz w:val="22"/>
          <w:szCs w:val="22"/>
          <w:lang w:eastAsia="ja-JP"/>
        </w:rPr>
        <w:t xml:space="preserve">igrant adolescents living in border areas </w:t>
      </w:r>
      <w:r w:rsidR="00703B36" w:rsidRPr="00507A0E">
        <w:rPr>
          <w:rFonts w:asciiTheme="majorHAnsi" w:hAnsiTheme="majorHAnsi" w:cs="Calibri"/>
          <w:noProof/>
          <w:color w:val="000000"/>
          <w:sz w:val="22"/>
          <w:szCs w:val="22"/>
          <w:lang w:eastAsia="ja-JP"/>
        </w:rPr>
        <w:t xml:space="preserve">and migrant girls who are mothers </w:t>
      </w:r>
      <w:r w:rsidR="00DC5784" w:rsidRPr="00507A0E">
        <w:rPr>
          <w:rFonts w:asciiTheme="majorHAnsi" w:hAnsiTheme="majorHAnsi" w:cs="Calibri"/>
          <w:noProof/>
          <w:color w:val="000000"/>
          <w:sz w:val="22"/>
          <w:szCs w:val="22"/>
          <w:lang w:eastAsia="ja-JP"/>
        </w:rPr>
        <w:t>are</w:t>
      </w:r>
      <w:r w:rsidR="00186DB0">
        <w:rPr>
          <w:rFonts w:asciiTheme="majorHAnsi" w:hAnsiTheme="majorHAnsi" w:cs="Calibri"/>
          <w:noProof/>
          <w:color w:val="000000"/>
          <w:sz w:val="22"/>
          <w:szCs w:val="22"/>
          <w:lang w:eastAsia="ja-JP"/>
        </w:rPr>
        <w:t>, however,</w:t>
      </w:r>
      <w:r w:rsidR="00DC5784" w:rsidRPr="00507A0E">
        <w:rPr>
          <w:rFonts w:asciiTheme="majorHAnsi" w:hAnsiTheme="majorHAnsi" w:cs="Calibri"/>
          <w:noProof/>
          <w:color w:val="000000"/>
          <w:sz w:val="22"/>
          <w:szCs w:val="22"/>
          <w:lang w:eastAsia="ja-JP"/>
        </w:rPr>
        <w:t xml:space="preserve"> almost invisible</w:t>
      </w:r>
      <w:r w:rsidR="00687E6B" w:rsidRPr="00507A0E">
        <w:rPr>
          <w:rFonts w:asciiTheme="majorHAnsi" w:hAnsiTheme="majorHAnsi" w:cs="Calibri"/>
          <w:noProof/>
          <w:color w:val="000000"/>
          <w:sz w:val="22"/>
          <w:szCs w:val="22"/>
          <w:lang w:eastAsia="ja-JP"/>
        </w:rPr>
        <w:t xml:space="preserve"> even though there is research showing that early motherhood and HIV increases the vulnerability of adolescent mothers and their children (Toska, et al.</w:t>
      </w:r>
      <w:r w:rsidR="00234D29">
        <w:rPr>
          <w:rFonts w:asciiTheme="majorHAnsi" w:hAnsiTheme="majorHAnsi" w:cs="Calibri"/>
          <w:noProof/>
          <w:color w:val="000000"/>
          <w:sz w:val="22"/>
          <w:szCs w:val="22"/>
          <w:lang w:eastAsia="ja-JP"/>
        </w:rPr>
        <w:t>,</w:t>
      </w:r>
      <w:r w:rsidR="00AA7574" w:rsidRPr="00507A0E">
        <w:rPr>
          <w:rFonts w:asciiTheme="majorHAnsi" w:hAnsiTheme="majorHAnsi" w:cs="Calibri"/>
          <w:noProof/>
          <w:color w:val="000000"/>
          <w:sz w:val="22"/>
          <w:szCs w:val="22"/>
          <w:lang w:eastAsia="ja-JP"/>
        </w:rPr>
        <w:t xml:space="preserve"> 2019</w:t>
      </w:r>
      <w:r w:rsidR="00687E6B" w:rsidRPr="00507A0E">
        <w:rPr>
          <w:rFonts w:asciiTheme="majorHAnsi" w:hAnsiTheme="majorHAnsi" w:cs="Calibri"/>
          <w:noProof/>
          <w:color w:val="000000"/>
          <w:sz w:val="22"/>
          <w:szCs w:val="22"/>
          <w:lang w:eastAsia="ja-JP"/>
        </w:rPr>
        <w:t>).</w:t>
      </w:r>
      <w:r w:rsidR="004D0A53" w:rsidRPr="004D0A53">
        <w:rPr>
          <w:rFonts w:asciiTheme="majorHAnsi" w:hAnsiTheme="majorHAnsi" w:cs="Calibri"/>
          <w:noProof/>
          <w:color w:val="000000"/>
          <w:sz w:val="22"/>
          <w:szCs w:val="22"/>
          <w:lang w:eastAsia="ja-JP"/>
        </w:rPr>
        <w:t xml:space="preserve"> ‘</w:t>
      </w:r>
      <w:r w:rsidR="00603EFD">
        <w:rPr>
          <w:rFonts w:asciiTheme="majorHAnsi" w:hAnsiTheme="majorHAnsi" w:cs="Calibri"/>
          <w:noProof/>
          <w:color w:val="000000"/>
          <w:sz w:val="22"/>
          <w:szCs w:val="22"/>
          <w:lang w:eastAsia="ja-JP"/>
        </w:rPr>
        <w:t>Y</w:t>
      </w:r>
      <w:r w:rsidR="004D0A53" w:rsidRPr="004D0A53">
        <w:rPr>
          <w:rFonts w:asciiTheme="majorHAnsi" w:hAnsiTheme="majorHAnsi" w:cs="Calibri"/>
          <w:noProof/>
          <w:color w:val="000000"/>
          <w:sz w:val="22"/>
          <w:szCs w:val="22"/>
          <w:lang w:eastAsia="ja-JP"/>
        </w:rPr>
        <w:t xml:space="preserve">oung key populations’ such as sex workers and LGBTQ+ youth </w:t>
      </w:r>
      <w:r w:rsidR="00603EFD">
        <w:rPr>
          <w:rFonts w:asciiTheme="majorHAnsi" w:hAnsiTheme="majorHAnsi" w:cs="Calibri"/>
          <w:noProof/>
          <w:color w:val="000000"/>
          <w:sz w:val="22"/>
          <w:szCs w:val="22"/>
          <w:lang w:eastAsia="ja-JP"/>
        </w:rPr>
        <w:t xml:space="preserve">are also almost invisible in the literature on migration </w:t>
      </w:r>
      <w:r w:rsidR="004D0A53" w:rsidRPr="004D0A53">
        <w:rPr>
          <w:rFonts w:asciiTheme="majorHAnsi" w:hAnsiTheme="majorHAnsi" w:cs="Calibri"/>
          <w:noProof/>
          <w:color w:val="000000"/>
          <w:sz w:val="22"/>
          <w:szCs w:val="22"/>
          <w:lang w:eastAsia="ja-JP"/>
        </w:rPr>
        <w:t>(Govender</w:t>
      </w:r>
      <w:r w:rsidR="00234D29">
        <w:rPr>
          <w:rFonts w:asciiTheme="majorHAnsi" w:hAnsiTheme="majorHAnsi" w:cs="Calibri"/>
          <w:noProof/>
          <w:color w:val="000000"/>
          <w:sz w:val="22"/>
          <w:szCs w:val="22"/>
          <w:lang w:eastAsia="ja-JP"/>
        </w:rPr>
        <w:t xml:space="preserve"> et al.</w:t>
      </w:r>
      <w:r w:rsidR="004D0A53" w:rsidRPr="004D0A53">
        <w:rPr>
          <w:rFonts w:asciiTheme="majorHAnsi" w:hAnsiTheme="majorHAnsi" w:cs="Calibri"/>
          <w:noProof/>
          <w:color w:val="000000"/>
          <w:sz w:val="22"/>
          <w:szCs w:val="22"/>
          <w:lang w:eastAsia="ja-JP"/>
        </w:rPr>
        <w:t>, 2021).</w:t>
      </w:r>
      <w:r w:rsidR="006E3A7E">
        <w:rPr>
          <w:rFonts w:asciiTheme="majorHAnsi" w:hAnsiTheme="majorHAnsi" w:cs="Calibri"/>
          <w:noProof/>
          <w:color w:val="000000"/>
          <w:sz w:val="22"/>
          <w:szCs w:val="22"/>
          <w:lang w:eastAsia="ja-JP"/>
        </w:rPr>
        <w:t xml:space="preserve"> </w:t>
      </w:r>
      <w:r w:rsidR="00687E6B" w:rsidRPr="00507A0E">
        <w:rPr>
          <w:rFonts w:asciiTheme="majorHAnsi" w:hAnsiTheme="majorHAnsi" w:cs="Calibri"/>
          <w:noProof/>
          <w:color w:val="000000"/>
          <w:sz w:val="22"/>
          <w:szCs w:val="22"/>
          <w:lang w:eastAsia="ja-JP"/>
        </w:rPr>
        <w:t>To sum up, t</w:t>
      </w:r>
      <w:r w:rsidR="00703B36" w:rsidRPr="00507A0E">
        <w:rPr>
          <w:rFonts w:asciiTheme="majorHAnsi" w:hAnsiTheme="majorHAnsi" w:cs="Calibri"/>
          <w:noProof/>
          <w:color w:val="000000"/>
          <w:sz w:val="22"/>
          <w:szCs w:val="22"/>
          <w:lang w:eastAsia="ja-JP"/>
        </w:rPr>
        <w:t>here is</w:t>
      </w:r>
      <w:r w:rsidR="00687E6B" w:rsidRPr="00507A0E">
        <w:rPr>
          <w:rFonts w:asciiTheme="majorHAnsi" w:hAnsiTheme="majorHAnsi" w:cs="Calibri"/>
          <w:noProof/>
          <w:color w:val="000000"/>
          <w:sz w:val="22"/>
          <w:szCs w:val="22"/>
          <w:lang w:eastAsia="ja-JP"/>
        </w:rPr>
        <w:t xml:space="preserve"> little known about SRH and HIV issues (including the impact of stigma) </w:t>
      </w:r>
      <w:r w:rsidR="00703B36" w:rsidRPr="00507A0E">
        <w:rPr>
          <w:rFonts w:asciiTheme="majorHAnsi" w:hAnsiTheme="majorHAnsi" w:cs="Calibri"/>
          <w:noProof/>
          <w:color w:val="000000"/>
          <w:sz w:val="22"/>
          <w:szCs w:val="22"/>
          <w:lang w:eastAsia="ja-JP"/>
        </w:rPr>
        <w:t xml:space="preserve">related to </w:t>
      </w:r>
      <w:r w:rsidR="00DC5784" w:rsidRPr="00507A0E">
        <w:rPr>
          <w:rFonts w:asciiTheme="majorHAnsi" w:hAnsiTheme="majorHAnsi" w:cs="Calibri"/>
          <w:noProof/>
          <w:color w:val="000000"/>
          <w:sz w:val="22"/>
          <w:szCs w:val="22"/>
          <w:lang w:eastAsia="ja-JP"/>
        </w:rPr>
        <w:t xml:space="preserve">the most vulnerable </w:t>
      </w:r>
      <w:r w:rsidR="00703B36" w:rsidRPr="00507A0E">
        <w:rPr>
          <w:rFonts w:asciiTheme="majorHAnsi" w:hAnsiTheme="majorHAnsi" w:cs="Calibri"/>
          <w:noProof/>
          <w:color w:val="000000"/>
          <w:sz w:val="22"/>
          <w:szCs w:val="22"/>
          <w:lang w:eastAsia="ja-JP"/>
        </w:rPr>
        <w:t xml:space="preserve">populations of adolescent migrants. </w:t>
      </w:r>
    </w:p>
    <w:p w14:paraId="099A513A" w14:textId="006BCECB" w:rsidR="00061B4B" w:rsidRPr="00507A0E" w:rsidRDefault="00304ECB" w:rsidP="00F06EA9">
      <w:pPr>
        <w:spacing w:after="240"/>
        <w:rPr>
          <w:rFonts w:asciiTheme="majorHAnsi" w:hAnsiTheme="majorHAnsi" w:cs="Calibri"/>
          <w:noProof/>
          <w:color w:val="000000"/>
          <w:sz w:val="22"/>
          <w:szCs w:val="22"/>
          <w:lang w:eastAsia="ja-JP"/>
        </w:rPr>
      </w:pPr>
      <w:r w:rsidRPr="00507A0E">
        <w:rPr>
          <w:rFonts w:asciiTheme="majorHAnsi" w:hAnsiTheme="majorHAnsi" w:cs="Calibri"/>
          <w:noProof/>
          <w:color w:val="000000"/>
          <w:sz w:val="22"/>
          <w:szCs w:val="22"/>
          <w:lang w:eastAsia="ja-JP"/>
        </w:rPr>
        <w:t>Having set the context</w:t>
      </w:r>
      <w:r w:rsidR="007C5595" w:rsidRPr="00507A0E">
        <w:rPr>
          <w:rFonts w:asciiTheme="majorHAnsi" w:hAnsiTheme="majorHAnsi" w:cs="Calibri"/>
          <w:noProof/>
          <w:color w:val="000000"/>
          <w:sz w:val="22"/>
          <w:szCs w:val="22"/>
          <w:lang w:eastAsia="ja-JP"/>
        </w:rPr>
        <w:t>,</w:t>
      </w:r>
      <w:r w:rsidRPr="00507A0E">
        <w:rPr>
          <w:rFonts w:asciiTheme="majorHAnsi" w:hAnsiTheme="majorHAnsi" w:cs="Calibri"/>
          <w:noProof/>
          <w:color w:val="000000"/>
          <w:sz w:val="22"/>
          <w:szCs w:val="22"/>
          <w:lang w:eastAsia="ja-JP"/>
        </w:rPr>
        <w:t xml:space="preserve"> t</w:t>
      </w:r>
      <w:r w:rsidR="00061B4B" w:rsidRPr="00507A0E">
        <w:rPr>
          <w:rFonts w:asciiTheme="majorHAnsi" w:hAnsiTheme="majorHAnsi" w:cs="Calibri"/>
          <w:noProof/>
          <w:color w:val="000000"/>
          <w:sz w:val="22"/>
          <w:szCs w:val="22"/>
          <w:lang w:eastAsia="ja-JP"/>
        </w:rPr>
        <w:t xml:space="preserve">his </w:t>
      </w:r>
      <w:r w:rsidR="00044D77" w:rsidRPr="00507A0E">
        <w:rPr>
          <w:rFonts w:asciiTheme="majorHAnsi" w:hAnsiTheme="majorHAnsi" w:cs="Calibri"/>
          <w:noProof/>
          <w:color w:val="000000"/>
          <w:sz w:val="22"/>
          <w:szCs w:val="22"/>
          <w:lang w:eastAsia="ja-JP"/>
        </w:rPr>
        <w:t xml:space="preserve">narrative </w:t>
      </w:r>
      <w:r w:rsidR="00061B4B" w:rsidRPr="00507A0E">
        <w:rPr>
          <w:rFonts w:asciiTheme="majorHAnsi" w:hAnsiTheme="majorHAnsi" w:cs="Calibri"/>
          <w:noProof/>
          <w:color w:val="000000"/>
          <w:sz w:val="22"/>
          <w:szCs w:val="22"/>
          <w:lang w:eastAsia="ja-JP"/>
        </w:rPr>
        <w:t xml:space="preserve">review </w:t>
      </w:r>
      <w:r w:rsidR="006C2DAB" w:rsidRPr="00507A0E">
        <w:rPr>
          <w:rFonts w:asciiTheme="majorHAnsi" w:hAnsiTheme="majorHAnsi" w:cs="Calibri"/>
          <w:noProof/>
          <w:color w:val="000000"/>
          <w:sz w:val="22"/>
          <w:szCs w:val="22"/>
          <w:lang w:eastAsia="ja-JP"/>
        </w:rPr>
        <w:t>g</w:t>
      </w:r>
      <w:r w:rsidR="00703B36" w:rsidRPr="00507A0E">
        <w:rPr>
          <w:rFonts w:asciiTheme="majorHAnsi" w:hAnsiTheme="majorHAnsi" w:cs="Calibri"/>
          <w:noProof/>
          <w:color w:val="000000"/>
          <w:sz w:val="22"/>
          <w:szCs w:val="22"/>
          <w:lang w:eastAsia="ja-JP"/>
        </w:rPr>
        <w:t>o</w:t>
      </w:r>
      <w:r w:rsidR="00061B4B" w:rsidRPr="00507A0E">
        <w:rPr>
          <w:rFonts w:asciiTheme="majorHAnsi" w:hAnsiTheme="majorHAnsi" w:cs="Calibri"/>
          <w:noProof/>
          <w:color w:val="000000"/>
          <w:sz w:val="22"/>
          <w:szCs w:val="22"/>
          <w:lang w:eastAsia="ja-JP"/>
        </w:rPr>
        <w:t xml:space="preserve">es on to examine </w:t>
      </w:r>
      <w:r w:rsidR="00044D77" w:rsidRPr="00507A0E">
        <w:rPr>
          <w:rFonts w:asciiTheme="majorHAnsi" w:hAnsiTheme="majorHAnsi" w:cs="Calibri"/>
          <w:noProof/>
          <w:color w:val="000000"/>
          <w:sz w:val="22"/>
          <w:szCs w:val="22"/>
          <w:lang w:eastAsia="ja-JP"/>
        </w:rPr>
        <w:t xml:space="preserve">the </w:t>
      </w:r>
      <w:r w:rsidR="00061B4B" w:rsidRPr="00507A0E">
        <w:rPr>
          <w:rFonts w:asciiTheme="majorHAnsi" w:hAnsiTheme="majorHAnsi" w:cs="Calibri"/>
          <w:noProof/>
          <w:color w:val="000000"/>
          <w:sz w:val="22"/>
          <w:szCs w:val="22"/>
          <w:lang w:eastAsia="ja-JP"/>
        </w:rPr>
        <w:t xml:space="preserve">themes </w:t>
      </w:r>
      <w:r w:rsidR="00044D77" w:rsidRPr="00507A0E">
        <w:rPr>
          <w:rFonts w:asciiTheme="majorHAnsi" w:hAnsiTheme="majorHAnsi" w:cs="Calibri"/>
          <w:noProof/>
          <w:color w:val="000000"/>
          <w:sz w:val="22"/>
          <w:szCs w:val="22"/>
          <w:lang w:eastAsia="ja-JP"/>
        </w:rPr>
        <w:t xml:space="preserve">that emerged from the selected literature to build an understanding of </w:t>
      </w:r>
      <w:r w:rsidR="00061B4B" w:rsidRPr="00507A0E">
        <w:rPr>
          <w:rFonts w:asciiTheme="majorHAnsi" w:hAnsiTheme="majorHAnsi" w:cs="Calibri"/>
          <w:noProof/>
          <w:color w:val="000000"/>
          <w:sz w:val="22"/>
          <w:szCs w:val="22"/>
          <w:lang w:eastAsia="ja-JP"/>
        </w:rPr>
        <w:t xml:space="preserve">the </w:t>
      </w:r>
      <w:r w:rsidR="00061B4B" w:rsidRPr="00507A0E">
        <w:rPr>
          <w:rFonts w:asciiTheme="majorHAnsi" w:hAnsiTheme="majorHAnsi" w:cs="Calibri"/>
          <w:i/>
          <w:noProof/>
          <w:color w:val="000000"/>
          <w:sz w:val="22"/>
          <w:szCs w:val="22"/>
          <w:lang w:eastAsia="ja-JP"/>
        </w:rPr>
        <w:t>“impact of stigma on accessing HIV and SRHR services for migrant adolescents living with HIV in fragile contexts</w:t>
      </w:r>
      <w:r w:rsidR="00044D77" w:rsidRPr="00507A0E">
        <w:rPr>
          <w:rFonts w:asciiTheme="majorHAnsi" w:hAnsiTheme="majorHAnsi" w:cs="Calibri"/>
          <w:i/>
          <w:noProof/>
          <w:color w:val="000000"/>
          <w:sz w:val="22"/>
          <w:szCs w:val="22"/>
          <w:lang w:eastAsia="ja-JP"/>
        </w:rPr>
        <w:t xml:space="preserve"> and the human-rights-related barriers to accessing HIV and SRHR services for this population</w:t>
      </w:r>
      <w:r w:rsidR="00061B4B" w:rsidRPr="00507A0E">
        <w:rPr>
          <w:rFonts w:asciiTheme="majorHAnsi" w:hAnsiTheme="majorHAnsi" w:cs="Calibri"/>
          <w:i/>
          <w:noProof/>
          <w:color w:val="000000"/>
          <w:sz w:val="22"/>
          <w:szCs w:val="22"/>
          <w:lang w:eastAsia="ja-JP"/>
        </w:rPr>
        <w:t>”.</w:t>
      </w:r>
    </w:p>
    <w:p w14:paraId="1A0A2EDB" w14:textId="74E3121B" w:rsidR="0056261C" w:rsidRDefault="00437021" w:rsidP="00F06EA9">
      <w:pPr>
        <w:pStyle w:val="Heading1"/>
        <w:spacing w:after="240"/>
      </w:pPr>
      <w:bookmarkStart w:id="7" w:name="_Toc130377464"/>
      <w:r>
        <w:t xml:space="preserve">7. </w:t>
      </w:r>
      <w:r w:rsidR="0056261C" w:rsidRPr="008363CB">
        <w:t>Migrant adolescents</w:t>
      </w:r>
      <w:r w:rsidR="0056261C" w:rsidRPr="00507A0E">
        <w:t>, HIV and the impact of stigma</w:t>
      </w:r>
      <w:bookmarkEnd w:id="7"/>
      <w:r w:rsidR="0056261C" w:rsidRPr="00507A0E">
        <w:t xml:space="preserve"> </w:t>
      </w:r>
    </w:p>
    <w:p w14:paraId="703D61D1" w14:textId="0B2C7116" w:rsidR="001A602E" w:rsidRDefault="001A602E" w:rsidP="00F06EA9">
      <w:pPr>
        <w:widowControl w:val="0"/>
        <w:autoSpaceDE w:val="0"/>
        <w:autoSpaceDN w:val="0"/>
        <w:adjustRightInd w:val="0"/>
        <w:spacing w:after="240" w:line="260" w:lineRule="atLeast"/>
        <w:rPr>
          <w:rFonts w:asciiTheme="majorHAnsi" w:hAnsiTheme="majorHAnsi" w:cstheme="majorHAnsi"/>
          <w:noProof/>
          <w:sz w:val="22"/>
          <w:szCs w:val="22"/>
          <w:lang w:eastAsia="ja-JP"/>
        </w:rPr>
      </w:pPr>
      <w:r w:rsidRPr="001A602E">
        <w:rPr>
          <w:rFonts w:asciiTheme="majorHAnsi" w:hAnsiTheme="majorHAnsi" w:cstheme="majorHAnsi"/>
          <w:noProof/>
          <w:sz w:val="22"/>
          <w:szCs w:val="22"/>
          <w:lang w:eastAsia="ja-JP"/>
        </w:rPr>
        <w:t>This section discusses the five articles identified that were directly related to the central themes and regions of interest</w:t>
      </w:r>
      <w:r w:rsidR="001D76FB">
        <w:rPr>
          <w:rFonts w:asciiTheme="majorHAnsi" w:hAnsiTheme="majorHAnsi" w:cstheme="majorHAnsi"/>
          <w:noProof/>
          <w:sz w:val="22"/>
          <w:szCs w:val="22"/>
          <w:lang w:eastAsia="ja-JP"/>
        </w:rPr>
        <w:t xml:space="preserve"> for this</w:t>
      </w:r>
      <w:r w:rsidRPr="001A602E">
        <w:rPr>
          <w:rFonts w:asciiTheme="majorHAnsi" w:hAnsiTheme="majorHAnsi" w:cstheme="majorHAnsi"/>
          <w:noProof/>
          <w:sz w:val="22"/>
          <w:szCs w:val="22"/>
          <w:lang w:eastAsia="ja-JP"/>
        </w:rPr>
        <w:t xml:space="preserve"> review: being HIV-positive, the impact of stigma, adolescent migrants, and barriers to accessing services in East and Southern Africa.</w:t>
      </w:r>
    </w:p>
    <w:p w14:paraId="368FACF2" w14:textId="73F4A364" w:rsidR="001D76FB" w:rsidRDefault="002309D0" w:rsidP="00F06EA9">
      <w:pPr>
        <w:widowControl w:val="0"/>
        <w:autoSpaceDE w:val="0"/>
        <w:autoSpaceDN w:val="0"/>
        <w:adjustRightInd w:val="0"/>
        <w:spacing w:after="240" w:line="260" w:lineRule="atLeast"/>
        <w:rPr>
          <w:rFonts w:asciiTheme="majorHAnsi" w:hAnsiTheme="majorHAnsi" w:cstheme="majorHAnsi"/>
          <w:noProof/>
          <w:sz w:val="22"/>
          <w:szCs w:val="22"/>
          <w:lang w:eastAsia="ja-JP"/>
        </w:rPr>
      </w:pPr>
      <w:r>
        <w:rPr>
          <w:rFonts w:asciiTheme="majorHAnsi" w:hAnsiTheme="majorHAnsi" w:cstheme="majorHAnsi"/>
          <w:noProof/>
          <w:sz w:val="22"/>
          <w:szCs w:val="22"/>
          <w:lang w:eastAsia="ja-JP"/>
        </w:rPr>
        <w:t>A cross sectional study (Logie et al.</w:t>
      </w:r>
      <w:r w:rsidR="00234D29">
        <w:rPr>
          <w:rFonts w:asciiTheme="majorHAnsi" w:hAnsiTheme="majorHAnsi" w:cstheme="majorHAnsi"/>
          <w:noProof/>
          <w:sz w:val="22"/>
          <w:szCs w:val="22"/>
          <w:lang w:eastAsia="ja-JP"/>
        </w:rPr>
        <w:t>,</w:t>
      </w:r>
      <w:r>
        <w:rPr>
          <w:rFonts w:asciiTheme="majorHAnsi" w:hAnsiTheme="majorHAnsi" w:cstheme="majorHAnsi"/>
          <w:noProof/>
          <w:sz w:val="22"/>
          <w:szCs w:val="22"/>
          <w:lang w:eastAsia="ja-JP"/>
        </w:rPr>
        <w:t xml:space="preserve"> 2019</w:t>
      </w:r>
      <w:r w:rsidR="006B04E7" w:rsidRPr="006B04E7">
        <w:rPr>
          <w:rFonts w:asciiTheme="majorHAnsi" w:hAnsiTheme="majorHAnsi" w:cstheme="majorHAnsi"/>
          <w:noProof/>
          <w:sz w:val="22"/>
          <w:szCs w:val="22"/>
          <w:lang w:eastAsia="ja-JP"/>
        </w:rPr>
        <w:t xml:space="preserve">) and a set of qualitative studies (Logie et </w:t>
      </w:r>
      <w:r>
        <w:rPr>
          <w:rFonts w:asciiTheme="majorHAnsi" w:hAnsiTheme="majorHAnsi" w:cstheme="majorHAnsi"/>
          <w:noProof/>
          <w:sz w:val="22"/>
          <w:szCs w:val="22"/>
          <w:lang w:eastAsia="ja-JP"/>
        </w:rPr>
        <w:t>al</w:t>
      </w:r>
      <w:r w:rsidR="00234D29">
        <w:rPr>
          <w:rFonts w:asciiTheme="majorHAnsi" w:hAnsiTheme="majorHAnsi" w:cstheme="majorHAnsi"/>
          <w:noProof/>
          <w:sz w:val="22"/>
          <w:szCs w:val="22"/>
          <w:lang w:eastAsia="ja-JP"/>
        </w:rPr>
        <w:t>.</w:t>
      </w:r>
      <w:r>
        <w:rPr>
          <w:rFonts w:asciiTheme="majorHAnsi" w:hAnsiTheme="majorHAnsi" w:cstheme="majorHAnsi"/>
          <w:noProof/>
          <w:sz w:val="22"/>
          <w:szCs w:val="22"/>
          <w:lang w:eastAsia="ja-JP"/>
        </w:rPr>
        <w:t>, 2021 and Logie et al.</w:t>
      </w:r>
      <w:r w:rsidR="00234D29">
        <w:rPr>
          <w:rFonts w:asciiTheme="majorHAnsi" w:hAnsiTheme="majorHAnsi" w:cstheme="majorHAnsi"/>
          <w:noProof/>
          <w:sz w:val="22"/>
          <w:szCs w:val="22"/>
          <w:lang w:eastAsia="ja-JP"/>
        </w:rPr>
        <w:t>,</w:t>
      </w:r>
      <w:r>
        <w:rPr>
          <w:rFonts w:asciiTheme="majorHAnsi" w:hAnsiTheme="majorHAnsi" w:cstheme="majorHAnsi"/>
          <w:noProof/>
          <w:sz w:val="22"/>
          <w:szCs w:val="22"/>
          <w:lang w:eastAsia="ja-JP"/>
        </w:rPr>
        <w:t xml:space="preserve"> 2021a</w:t>
      </w:r>
      <w:r w:rsidR="00004A62">
        <w:rPr>
          <w:rFonts w:asciiTheme="majorHAnsi" w:hAnsiTheme="majorHAnsi" w:cstheme="majorHAnsi"/>
          <w:noProof/>
          <w:sz w:val="22"/>
          <w:szCs w:val="22"/>
          <w:lang w:eastAsia="ja-JP"/>
        </w:rPr>
        <w:t>; Tem</w:t>
      </w:r>
      <w:r w:rsidR="006B04E7" w:rsidRPr="006B04E7">
        <w:rPr>
          <w:rFonts w:asciiTheme="majorHAnsi" w:hAnsiTheme="majorHAnsi" w:cstheme="majorHAnsi"/>
          <w:noProof/>
          <w:sz w:val="22"/>
          <w:szCs w:val="22"/>
          <w:lang w:eastAsia="ja-JP"/>
        </w:rPr>
        <w:t xml:space="preserve">in, </w:t>
      </w:r>
      <w:r w:rsidR="00004A62">
        <w:rPr>
          <w:rFonts w:asciiTheme="majorHAnsi" w:hAnsiTheme="majorHAnsi" w:cstheme="majorHAnsi"/>
          <w:noProof/>
          <w:sz w:val="22"/>
          <w:szCs w:val="22"/>
          <w:lang w:eastAsia="ja-JP"/>
        </w:rPr>
        <w:t xml:space="preserve"> et al., 2021</w:t>
      </w:r>
      <w:r w:rsidR="006B04E7" w:rsidRPr="006B04E7">
        <w:rPr>
          <w:rFonts w:asciiTheme="majorHAnsi" w:hAnsiTheme="majorHAnsi" w:cstheme="majorHAnsi"/>
          <w:noProof/>
          <w:sz w:val="22"/>
          <w:szCs w:val="22"/>
          <w:lang w:eastAsia="ja-JP"/>
        </w:rPr>
        <w:t>) with refugee youth in informal settlements in Kampala (Uganda), and Durban and Johannesburg (South Africa), make up four of the identified studies. All four studies describe how intersecting stigmas impact experiences of and perspectives towards HIV testing, treatment, and care.</w:t>
      </w:r>
      <w:r w:rsidR="008E079F" w:rsidRPr="008E079F">
        <w:rPr>
          <w:noProof/>
        </w:rPr>
        <w:t xml:space="preserve"> </w:t>
      </w:r>
      <w:r w:rsidR="008E079F" w:rsidRPr="008E079F">
        <w:rPr>
          <w:rFonts w:asciiTheme="majorHAnsi" w:hAnsiTheme="majorHAnsi" w:cstheme="majorHAnsi"/>
          <w:noProof/>
          <w:sz w:val="22"/>
          <w:szCs w:val="22"/>
          <w:lang w:eastAsia="ja-JP"/>
        </w:rPr>
        <w:t>There are the stigmas related to being a migrant, being a child or young person, being HIV-positive and, for the young women, their gender. The intersection of all of these sources of stigma creates discrimination at all levels of young migrants’ experience at home, at school (if access is possible), in the community, amongst peers, and at an institutional level.</w:t>
      </w:r>
      <w:r w:rsidR="00296A17" w:rsidRPr="00296A17">
        <w:rPr>
          <w:noProof/>
        </w:rPr>
        <w:t xml:space="preserve"> </w:t>
      </w:r>
      <w:r w:rsidR="00296A17" w:rsidRPr="00296A17">
        <w:rPr>
          <w:rFonts w:asciiTheme="majorHAnsi" w:hAnsiTheme="majorHAnsi" w:cstheme="majorHAnsi"/>
          <w:noProof/>
          <w:sz w:val="22"/>
          <w:szCs w:val="22"/>
          <w:lang w:eastAsia="ja-JP"/>
        </w:rPr>
        <w:t>The fifth article,</w:t>
      </w:r>
      <w:r w:rsidR="004162E6" w:rsidRPr="004162E6">
        <w:rPr>
          <w:noProof/>
        </w:rPr>
        <w:t xml:space="preserve"> </w:t>
      </w:r>
      <w:r w:rsidR="004162E6" w:rsidRPr="004162E6">
        <w:rPr>
          <w:rFonts w:asciiTheme="majorHAnsi" w:hAnsiTheme="majorHAnsi" w:cstheme="majorHAnsi"/>
          <w:noProof/>
          <w:sz w:val="22"/>
          <w:szCs w:val="22"/>
          <w:lang w:eastAsia="ja-JP"/>
        </w:rPr>
        <w:t>Embelton et al.</w:t>
      </w:r>
      <w:r w:rsidR="00234D29">
        <w:rPr>
          <w:rFonts w:asciiTheme="majorHAnsi" w:hAnsiTheme="majorHAnsi" w:cstheme="majorHAnsi"/>
          <w:noProof/>
          <w:sz w:val="22"/>
          <w:szCs w:val="22"/>
          <w:lang w:eastAsia="ja-JP"/>
        </w:rPr>
        <w:t>,</w:t>
      </w:r>
      <w:r w:rsidR="004162E6" w:rsidRPr="004162E6">
        <w:rPr>
          <w:rFonts w:asciiTheme="majorHAnsi" w:hAnsiTheme="majorHAnsi" w:cstheme="majorHAnsi"/>
          <w:noProof/>
          <w:sz w:val="22"/>
          <w:szCs w:val="22"/>
          <w:lang w:eastAsia="ja-JP"/>
        </w:rPr>
        <w:t xml:space="preserve"> (2022), build</w:t>
      </w:r>
      <w:r w:rsidR="00296A17">
        <w:rPr>
          <w:rFonts w:asciiTheme="majorHAnsi" w:hAnsiTheme="majorHAnsi" w:cstheme="majorHAnsi"/>
          <w:noProof/>
          <w:sz w:val="22"/>
          <w:szCs w:val="22"/>
          <w:lang w:eastAsia="ja-JP"/>
        </w:rPr>
        <w:t>s</w:t>
      </w:r>
      <w:r w:rsidR="004162E6" w:rsidRPr="004162E6">
        <w:rPr>
          <w:rFonts w:asciiTheme="majorHAnsi" w:hAnsiTheme="majorHAnsi" w:cstheme="majorHAnsi"/>
          <w:noProof/>
          <w:sz w:val="22"/>
          <w:szCs w:val="22"/>
          <w:lang w:eastAsia="ja-JP"/>
        </w:rPr>
        <w:t xml:space="preserve"> on an understanding of intersectional stigma by looking specifically at this concept in a series of case study on young people in different sub-Saharan African countries. The study describes how intersectional stigma operates across all social-ecological levels: the individual, interpersonal, community, organisational, and structural levels.</w:t>
      </w:r>
    </w:p>
    <w:p w14:paraId="6C69E7A2" w14:textId="16E3B230" w:rsidR="00386DA6" w:rsidRPr="00386DA6" w:rsidRDefault="00296A17" w:rsidP="00386DA6">
      <w:pPr>
        <w:widowControl w:val="0"/>
        <w:autoSpaceDE w:val="0"/>
        <w:autoSpaceDN w:val="0"/>
        <w:adjustRightInd w:val="0"/>
        <w:spacing w:after="240" w:line="260" w:lineRule="atLeast"/>
        <w:rPr>
          <w:rFonts w:asciiTheme="majorHAnsi" w:hAnsiTheme="majorHAnsi" w:cstheme="majorHAnsi"/>
          <w:noProof/>
          <w:sz w:val="22"/>
          <w:szCs w:val="22"/>
          <w:lang w:eastAsia="ja-JP"/>
        </w:rPr>
      </w:pPr>
      <w:r>
        <w:rPr>
          <w:rFonts w:asciiTheme="majorHAnsi" w:hAnsiTheme="majorHAnsi" w:cstheme="majorHAnsi"/>
          <w:noProof/>
          <w:sz w:val="22"/>
          <w:szCs w:val="22"/>
          <w:lang w:eastAsia="ja-JP"/>
        </w:rPr>
        <w:t>Before exploring these articles in more detail</w:t>
      </w:r>
      <w:r w:rsidR="00AB03F6">
        <w:rPr>
          <w:rFonts w:asciiTheme="majorHAnsi" w:hAnsiTheme="majorHAnsi" w:cstheme="majorHAnsi"/>
          <w:noProof/>
          <w:sz w:val="22"/>
          <w:szCs w:val="22"/>
          <w:lang w:eastAsia="ja-JP"/>
        </w:rPr>
        <w:t xml:space="preserve"> it may be useful to </w:t>
      </w:r>
      <w:r w:rsidR="007340F2">
        <w:rPr>
          <w:rFonts w:asciiTheme="majorHAnsi" w:hAnsiTheme="majorHAnsi" w:cstheme="majorHAnsi"/>
          <w:noProof/>
          <w:sz w:val="22"/>
          <w:szCs w:val="22"/>
          <w:lang w:eastAsia="ja-JP"/>
        </w:rPr>
        <w:t xml:space="preserve">explain intersectional stigma using the framework presented </w:t>
      </w:r>
      <w:r w:rsidR="005C219F">
        <w:rPr>
          <w:rFonts w:asciiTheme="majorHAnsi" w:hAnsiTheme="majorHAnsi" w:cstheme="majorHAnsi"/>
          <w:noProof/>
          <w:sz w:val="22"/>
          <w:szCs w:val="22"/>
          <w:lang w:eastAsia="ja-JP"/>
        </w:rPr>
        <w:t xml:space="preserve">in </w:t>
      </w:r>
      <w:r w:rsidR="00855C32" w:rsidRPr="00855C32">
        <w:rPr>
          <w:rFonts w:asciiTheme="majorHAnsi" w:hAnsiTheme="majorHAnsi" w:cstheme="majorHAnsi"/>
          <w:noProof/>
          <w:sz w:val="22"/>
          <w:szCs w:val="22"/>
          <w:lang w:eastAsia="ja-JP"/>
        </w:rPr>
        <w:t>the Girls on the Move in Southern Africa study (</w:t>
      </w:r>
      <w:r w:rsidR="00855C32">
        <w:rPr>
          <w:rFonts w:asciiTheme="majorHAnsi" w:hAnsiTheme="majorHAnsi" w:cstheme="majorHAnsi"/>
          <w:noProof/>
          <w:sz w:val="22"/>
          <w:szCs w:val="22"/>
          <w:lang w:eastAsia="ja-JP"/>
        </w:rPr>
        <w:t xml:space="preserve">Save the Children, </w:t>
      </w:r>
      <w:r w:rsidR="00855C32" w:rsidRPr="00855C32">
        <w:rPr>
          <w:rFonts w:asciiTheme="majorHAnsi" w:hAnsiTheme="majorHAnsi" w:cstheme="majorHAnsi"/>
          <w:noProof/>
          <w:sz w:val="22"/>
          <w:szCs w:val="22"/>
          <w:lang w:eastAsia="ja-JP"/>
        </w:rPr>
        <w:t>2020)</w:t>
      </w:r>
      <w:r w:rsidR="00386DA6">
        <w:rPr>
          <w:rFonts w:asciiTheme="majorHAnsi" w:hAnsiTheme="majorHAnsi" w:cstheme="majorHAnsi"/>
          <w:noProof/>
          <w:sz w:val="22"/>
          <w:szCs w:val="22"/>
          <w:lang w:eastAsia="ja-JP"/>
        </w:rPr>
        <w:t xml:space="preserve">. </w:t>
      </w:r>
      <w:r w:rsidR="00386DA6" w:rsidRPr="00386DA6">
        <w:rPr>
          <w:rFonts w:asciiTheme="majorHAnsi" w:hAnsiTheme="majorHAnsi" w:cstheme="majorHAnsi"/>
          <w:noProof/>
          <w:sz w:val="22"/>
          <w:szCs w:val="22"/>
          <w:lang w:eastAsia="ja-JP"/>
        </w:rPr>
        <w:t>The study</w:t>
      </w:r>
      <w:r w:rsidR="00386DA6">
        <w:rPr>
          <w:rFonts w:asciiTheme="majorHAnsi" w:hAnsiTheme="majorHAnsi" w:cstheme="majorHAnsi"/>
          <w:noProof/>
          <w:sz w:val="22"/>
          <w:szCs w:val="22"/>
          <w:lang w:eastAsia="ja-JP"/>
        </w:rPr>
        <w:t xml:space="preserve"> outlines how</w:t>
      </w:r>
      <w:r w:rsidR="00386DA6" w:rsidRPr="00386DA6">
        <w:rPr>
          <w:rFonts w:asciiTheme="majorHAnsi" w:hAnsiTheme="majorHAnsi" w:cstheme="majorHAnsi"/>
          <w:noProof/>
          <w:sz w:val="22"/>
          <w:szCs w:val="22"/>
          <w:lang w:eastAsia="ja-JP"/>
        </w:rPr>
        <w:t xml:space="preserve"> migrant girls are stigmatised institutionally and socially because they are a</w:t>
      </w:r>
    </w:p>
    <w:p w14:paraId="5B93746D" w14:textId="35E81F53" w:rsidR="001A602E" w:rsidRDefault="00386DA6" w:rsidP="00386DA6">
      <w:pPr>
        <w:widowControl w:val="0"/>
        <w:autoSpaceDE w:val="0"/>
        <w:autoSpaceDN w:val="0"/>
        <w:adjustRightInd w:val="0"/>
        <w:spacing w:after="240" w:line="260" w:lineRule="atLeast"/>
        <w:ind w:left="720"/>
        <w:rPr>
          <w:rFonts w:asciiTheme="majorHAnsi" w:hAnsiTheme="majorHAnsi" w:cstheme="majorHAnsi"/>
          <w:noProof/>
          <w:sz w:val="22"/>
          <w:szCs w:val="22"/>
          <w:lang w:eastAsia="ja-JP"/>
        </w:rPr>
      </w:pPr>
      <w:r w:rsidRPr="00386DA6">
        <w:rPr>
          <w:rFonts w:asciiTheme="majorHAnsi" w:hAnsiTheme="majorHAnsi" w:cstheme="majorHAnsi"/>
          <w:noProof/>
          <w:sz w:val="22"/>
          <w:szCs w:val="22"/>
          <w:lang w:eastAsia="ja-JP"/>
        </w:rPr>
        <w:t>‘Triple anomaly’ to hegemonic social orders: as migrants, they are ‘out of place’ in the system of the nation-state; as females they are outside of the domestic domain assigned to them as their ‘natural’ place; and as children they are ‘unprotected’ by the institution of the family…This triple anomaly in relation to dominant norms of belonging, gender, and childhood powerfully restricts knowledge production and sustains their ‘invisibility’. (p. 26)</w:t>
      </w:r>
    </w:p>
    <w:p w14:paraId="0892FA2A" w14:textId="63845D77" w:rsidR="006F34FC" w:rsidRDefault="006F34FC" w:rsidP="006F34FC">
      <w:pPr>
        <w:widowControl w:val="0"/>
        <w:autoSpaceDE w:val="0"/>
        <w:autoSpaceDN w:val="0"/>
        <w:adjustRightInd w:val="0"/>
        <w:spacing w:after="240" w:line="260" w:lineRule="atLeast"/>
        <w:rPr>
          <w:rFonts w:asciiTheme="majorHAnsi" w:hAnsiTheme="majorHAnsi" w:cstheme="majorHAnsi"/>
          <w:noProof/>
          <w:sz w:val="22"/>
          <w:szCs w:val="22"/>
          <w:lang w:eastAsia="ja-JP"/>
        </w:rPr>
      </w:pPr>
      <w:r w:rsidRPr="006F34FC">
        <w:rPr>
          <w:rFonts w:asciiTheme="majorHAnsi" w:hAnsiTheme="majorHAnsi" w:cstheme="majorHAnsi"/>
          <w:noProof/>
          <w:sz w:val="22"/>
          <w:szCs w:val="22"/>
          <w:lang w:eastAsia="ja-JP"/>
        </w:rPr>
        <w:t xml:space="preserve">The intersection of </w:t>
      </w:r>
      <w:r>
        <w:rPr>
          <w:rFonts w:asciiTheme="majorHAnsi" w:hAnsiTheme="majorHAnsi" w:cstheme="majorHAnsi"/>
          <w:noProof/>
          <w:sz w:val="22"/>
          <w:szCs w:val="22"/>
          <w:lang w:eastAsia="ja-JP"/>
        </w:rPr>
        <w:t xml:space="preserve">all </w:t>
      </w:r>
      <w:r w:rsidRPr="006F34FC">
        <w:rPr>
          <w:rFonts w:asciiTheme="majorHAnsi" w:hAnsiTheme="majorHAnsi" w:cstheme="majorHAnsi"/>
          <w:noProof/>
          <w:sz w:val="22"/>
          <w:szCs w:val="22"/>
          <w:lang w:eastAsia="ja-JP"/>
        </w:rPr>
        <w:t>these forms of stigma increase the</w:t>
      </w:r>
      <w:r>
        <w:rPr>
          <w:rFonts w:asciiTheme="majorHAnsi" w:hAnsiTheme="majorHAnsi" w:cstheme="majorHAnsi"/>
          <w:noProof/>
          <w:sz w:val="22"/>
          <w:szCs w:val="22"/>
          <w:lang w:eastAsia="ja-JP"/>
        </w:rPr>
        <w:t xml:space="preserve"> overall</w:t>
      </w:r>
      <w:r w:rsidRPr="006F34FC">
        <w:rPr>
          <w:rFonts w:asciiTheme="majorHAnsi" w:hAnsiTheme="majorHAnsi" w:cstheme="majorHAnsi"/>
          <w:noProof/>
          <w:sz w:val="22"/>
          <w:szCs w:val="22"/>
          <w:lang w:eastAsia="ja-JP"/>
        </w:rPr>
        <w:t xml:space="preserve"> impact on adolescents’ mental health and makes social isolation more severe. At the institutional level, the stigma of service providers towards migrant youth living with HIV affects their access to treatment and acts as a barrier to accessing appropr</w:t>
      </w:r>
      <w:r w:rsidR="00FA6447">
        <w:rPr>
          <w:rFonts w:asciiTheme="majorHAnsi" w:hAnsiTheme="majorHAnsi" w:cstheme="majorHAnsi"/>
          <w:noProof/>
          <w:sz w:val="22"/>
          <w:szCs w:val="22"/>
          <w:lang w:eastAsia="ja-JP"/>
        </w:rPr>
        <w:t>i</w:t>
      </w:r>
      <w:r w:rsidRPr="006F34FC">
        <w:rPr>
          <w:rFonts w:asciiTheme="majorHAnsi" w:hAnsiTheme="majorHAnsi" w:cstheme="majorHAnsi"/>
          <w:noProof/>
          <w:sz w:val="22"/>
          <w:szCs w:val="22"/>
          <w:lang w:eastAsia="ja-JP"/>
        </w:rPr>
        <w:t>ate treatment and care. This is confirmed by a number of other studies (</w:t>
      </w:r>
      <w:r w:rsidR="006E5BA8">
        <w:rPr>
          <w:rFonts w:asciiTheme="majorHAnsi" w:hAnsiTheme="majorHAnsi" w:cs="Calibri"/>
          <w:noProof/>
          <w:color w:val="000000"/>
          <w:sz w:val="22"/>
          <w:szCs w:val="22"/>
          <w:lang w:eastAsia="ja-JP"/>
        </w:rPr>
        <w:t>Muko</w:t>
      </w:r>
      <w:r w:rsidR="007664D9">
        <w:rPr>
          <w:rFonts w:asciiTheme="majorHAnsi" w:hAnsiTheme="majorHAnsi" w:cs="Calibri"/>
          <w:noProof/>
          <w:color w:val="000000"/>
          <w:sz w:val="22"/>
          <w:szCs w:val="22"/>
          <w:lang w:eastAsia="ja-JP"/>
        </w:rPr>
        <w:t xml:space="preserve">ndwa &amp; </w:t>
      </w:r>
      <w:r w:rsidR="007664D9" w:rsidRPr="00507A0E">
        <w:rPr>
          <w:rFonts w:asciiTheme="majorHAnsi" w:hAnsiTheme="majorHAnsi" w:cs="Times Roman"/>
          <w:noProof/>
          <w:color w:val="000000"/>
          <w:sz w:val="22"/>
          <w:szCs w:val="22"/>
          <w:lang w:eastAsia="ja-JP"/>
        </w:rPr>
        <w:t>Gonah</w:t>
      </w:r>
      <w:r w:rsidRPr="006F34FC">
        <w:rPr>
          <w:rFonts w:asciiTheme="majorHAnsi" w:hAnsiTheme="majorHAnsi" w:cstheme="majorHAnsi"/>
          <w:noProof/>
          <w:sz w:val="22"/>
          <w:szCs w:val="22"/>
          <w:lang w:eastAsia="ja-JP"/>
        </w:rPr>
        <w:t>, 2016; IOM 2010a; Šehović 2021).</w:t>
      </w:r>
    </w:p>
    <w:p w14:paraId="48A08377" w14:textId="1B057513" w:rsidR="00765D9F" w:rsidRPr="00765D9F" w:rsidRDefault="00F00620" w:rsidP="00765D9F">
      <w:pPr>
        <w:widowControl w:val="0"/>
        <w:autoSpaceDE w:val="0"/>
        <w:autoSpaceDN w:val="0"/>
        <w:adjustRightInd w:val="0"/>
        <w:spacing w:after="240" w:line="260" w:lineRule="atLeast"/>
        <w:rPr>
          <w:rFonts w:asciiTheme="majorHAnsi" w:hAnsiTheme="majorHAnsi" w:cstheme="majorHAnsi"/>
          <w:noProof/>
          <w:sz w:val="22"/>
          <w:szCs w:val="22"/>
          <w:lang w:eastAsia="ja-JP"/>
        </w:rPr>
      </w:pPr>
      <w:r>
        <w:rPr>
          <w:rFonts w:asciiTheme="majorHAnsi" w:hAnsiTheme="majorHAnsi" w:cstheme="majorHAnsi"/>
          <w:noProof/>
          <w:sz w:val="22"/>
          <w:szCs w:val="22"/>
          <w:lang w:eastAsia="ja-JP"/>
        </w:rPr>
        <w:t xml:space="preserve">The three studies by </w:t>
      </w:r>
      <w:r w:rsidR="002309D0">
        <w:rPr>
          <w:rFonts w:asciiTheme="majorHAnsi" w:hAnsiTheme="majorHAnsi" w:cstheme="majorHAnsi"/>
          <w:noProof/>
          <w:sz w:val="22"/>
          <w:szCs w:val="22"/>
          <w:lang w:eastAsia="ja-JP"/>
        </w:rPr>
        <w:t>Logie et al.</w:t>
      </w:r>
      <w:r w:rsidR="00234D29">
        <w:rPr>
          <w:rFonts w:asciiTheme="majorHAnsi" w:hAnsiTheme="majorHAnsi" w:cstheme="majorHAnsi"/>
          <w:noProof/>
          <w:sz w:val="22"/>
          <w:szCs w:val="22"/>
          <w:lang w:eastAsia="ja-JP"/>
        </w:rPr>
        <w:t>,</w:t>
      </w:r>
      <w:r w:rsidR="002309D0">
        <w:rPr>
          <w:rFonts w:asciiTheme="majorHAnsi" w:hAnsiTheme="majorHAnsi" w:cstheme="majorHAnsi"/>
          <w:noProof/>
          <w:sz w:val="22"/>
          <w:szCs w:val="22"/>
          <w:lang w:eastAsia="ja-JP"/>
        </w:rPr>
        <w:t xml:space="preserve"> (2019, 2021</w:t>
      </w:r>
      <w:r w:rsidRPr="00F00620">
        <w:rPr>
          <w:rFonts w:asciiTheme="majorHAnsi" w:hAnsiTheme="majorHAnsi" w:cstheme="majorHAnsi"/>
          <w:noProof/>
          <w:sz w:val="22"/>
          <w:szCs w:val="22"/>
          <w:lang w:eastAsia="ja-JP"/>
        </w:rPr>
        <w:t xml:space="preserve"> and </w:t>
      </w:r>
      <w:r w:rsidR="002309D0">
        <w:rPr>
          <w:rFonts w:asciiTheme="majorHAnsi" w:hAnsiTheme="majorHAnsi" w:cstheme="majorHAnsi"/>
          <w:noProof/>
          <w:sz w:val="22"/>
          <w:szCs w:val="22"/>
          <w:lang w:eastAsia="ja-JP"/>
        </w:rPr>
        <w:t>2021a</w:t>
      </w:r>
      <w:r w:rsidRPr="00F00620">
        <w:rPr>
          <w:rFonts w:asciiTheme="majorHAnsi" w:hAnsiTheme="majorHAnsi" w:cstheme="majorHAnsi"/>
          <w:noProof/>
          <w:sz w:val="22"/>
          <w:szCs w:val="22"/>
          <w:lang w:eastAsia="ja-JP"/>
        </w:rPr>
        <w:t xml:space="preserve">) with young migrants in Kampala Uganda </w:t>
      </w:r>
      <w:r w:rsidR="00765D9F" w:rsidRPr="00765D9F">
        <w:rPr>
          <w:rFonts w:asciiTheme="majorHAnsi" w:hAnsiTheme="majorHAnsi" w:cstheme="majorHAnsi"/>
          <w:noProof/>
          <w:sz w:val="22"/>
          <w:szCs w:val="22"/>
          <w:lang w:eastAsia="ja-JP"/>
        </w:rPr>
        <w:t>are some of the very few (globally) that mention ‘young key populations’ (Bekker &amp; Hosek, 2015) of adolescent migrants such as those involved in frequent transactional sex or sex work, those struggling with drug addiction</w:t>
      </w:r>
      <w:r w:rsidR="00914D87">
        <w:rPr>
          <w:rFonts w:asciiTheme="majorHAnsi" w:hAnsiTheme="majorHAnsi" w:cstheme="majorHAnsi"/>
          <w:noProof/>
          <w:sz w:val="22"/>
          <w:szCs w:val="22"/>
          <w:lang w:eastAsia="ja-JP"/>
        </w:rPr>
        <w:t>,</w:t>
      </w:r>
      <w:r w:rsidR="00765D9F" w:rsidRPr="00765D9F">
        <w:rPr>
          <w:rFonts w:asciiTheme="majorHAnsi" w:hAnsiTheme="majorHAnsi" w:cstheme="majorHAnsi"/>
          <w:noProof/>
          <w:sz w:val="22"/>
          <w:szCs w:val="22"/>
          <w:lang w:eastAsia="ja-JP"/>
        </w:rPr>
        <w:t xml:space="preserve"> those in conflict with the law</w:t>
      </w:r>
      <w:r w:rsidR="00914D87">
        <w:rPr>
          <w:rFonts w:asciiTheme="majorHAnsi" w:hAnsiTheme="majorHAnsi" w:cstheme="majorHAnsi"/>
          <w:noProof/>
          <w:sz w:val="22"/>
          <w:szCs w:val="22"/>
          <w:lang w:eastAsia="ja-JP"/>
        </w:rPr>
        <w:t>, or</w:t>
      </w:r>
      <w:r w:rsidR="00914D87" w:rsidRPr="00914D87">
        <w:rPr>
          <w:rFonts w:asciiTheme="majorHAnsi" w:hAnsiTheme="majorHAnsi" w:cstheme="majorHAnsi"/>
          <w:noProof/>
          <w:sz w:val="22"/>
          <w:szCs w:val="22"/>
          <w:lang w:eastAsia="ja-JP"/>
        </w:rPr>
        <w:t xml:space="preserve"> those who identify as LGBTQI+</w:t>
      </w:r>
      <w:r w:rsidR="003F6146">
        <w:rPr>
          <w:rFonts w:asciiTheme="majorHAnsi" w:hAnsiTheme="majorHAnsi" w:cstheme="majorHAnsi"/>
          <w:noProof/>
          <w:sz w:val="22"/>
          <w:szCs w:val="22"/>
          <w:lang w:eastAsia="ja-JP"/>
        </w:rPr>
        <w:t xml:space="preserve"> </w:t>
      </w:r>
      <w:r w:rsidR="003F6146" w:rsidRPr="003F6146">
        <w:rPr>
          <w:rFonts w:asciiTheme="majorHAnsi" w:hAnsiTheme="majorHAnsi" w:cstheme="majorHAnsi"/>
          <w:noProof/>
          <w:sz w:val="22"/>
          <w:szCs w:val="22"/>
          <w:lang w:eastAsia="ja-JP"/>
        </w:rPr>
        <w:t xml:space="preserve">(especially pertinent in East Africa where homosexuality is illegal in the majority of countries). </w:t>
      </w:r>
      <w:r w:rsidR="00765D9F" w:rsidRPr="00765D9F">
        <w:rPr>
          <w:rFonts w:asciiTheme="majorHAnsi" w:hAnsiTheme="majorHAnsi" w:cstheme="majorHAnsi"/>
          <w:noProof/>
          <w:sz w:val="22"/>
          <w:szCs w:val="22"/>
          <w:lang w:eastAsia="ja-JP"/>
        </w:rPr>
        <w:t xml:space="preserve"> Govend</w:t>
      </w:r>
      <w:r w:rsidR="00765EAD">
        <w:rPr>
          <w:rFonts w:asciiTheme="majorHAnsi" w:hAnsiTheme="majorHAnsi" w:cstheme="majorHAnsi"/>
          <w:noProof/>
          <w:sz w:val="22"/>
          <w:szCs w:val="22"/>
          <w:lang w:eastAsia="ja-JP"/>
        </w:rPr>
        <w:t>er et al. (2021</w:t>
      </w:r>
      <w:r w:rsidR="00765D9F" w:rsidRPr="00765D9F">
        <w:rPr>
          <w:rFonts w:asciiTheme="majorHAnsi" w:hAnsiTheme="majorHAnsi" w:cstheme="majorHAnsi"/>
          <w:noProof/>
          <w:sz w:val="22"/>
          <w:szCs w:val="22"/>
          <w:lang w:eastAsia="ja-JP"/>
        </w:rPr>
        <w:t xml:space="preserve">) makes the point that such young people face </w:t>
      </w:r>
    </w:p>
    <w:p w14:paraId="6C2F7665" w14:textId="50E04924" w:rsidR="00765D9F" w:rsidRDefault="00765D9F" w:rsidP="00F00620">
      <w:pPr>
        <w:widowControl w:val="0"/>
        <w:autoSpaceDE w:val="0"/>
        <w:autoSpaceDN w:val="0"/>
        <w:adjustRightInd w:val="0"/>
        <w:spacing w:after="240" w:line="260" w:lineRule="atLeast"/>
        <w:ind w:left="720"/>
        <w:rPr>
          <w:rFonts w:asciiTheme="majorHAnsi" w:hAnsiTheme="majorHAnsi" w:cstheme="majorHAnsi"/>
          <w:noProof/>
          <w:sz w:val="22"/>
          <w:szCs w:val="22"/>
          <w:lang w:eastAsia="ja-JP"/>
        </w:rPr>
      </w:pPr>
      <w:r w:rsidRPr="00765D9F">
        <w:rPr>
          <w:rFonts w:asciiTheme="majorHAnsi" w:hAnsiTheme="majorHAnsi" w:cstheme="majorHAnsi"/>
          <w:noProof/>
          <w:sz w:val="22"/>
          <w:szCs w:val="22"/>
          <w:lang w:eastAsia="ja-JP"/>
        </w:rPr>
        <w:t>a high incidence of stigma, discrimination and violence, much of which is fuelled by criminalisation and other discriminatory laws and policies, as well as by highly stigmatising and exclusionary social, religious or cultural attitudes, beliefs or practices. As a result, many of these young people face the highest risks of acquiring HIV and the least access to HIV services and related interventions to either prevent HIV infection or to benefit from treatment care and support when they become HIV-positive (p. 17).</w:t>
      </w:r>
    </w:p>
    <w:p w14:paraId="1CB93C4A" w14:textId="0A954A35" w:rsidR="00F00620" w:rsidRDefault="009B07E5" w:rsidP="00F00620">
      <w:pPr>
        <w:widowControl w:val="0"/>
        <w:autoSpaceDE w:val="0"/>
        <w:autoSpaceDN w:val="0"/>
        <w:adjustRightInd w:val="0"/>
        <w:spacing w:after="240" w:line="260" w:lineRule="atLeast"/>
        <w:rPr>
          <w:rFonts w:asciiTheme="majorHAnsi" w:hAnsiTheme="majorHAnsi" w:cstheme="majorHAnsi"/>
          <w:noProof/>
          <w:sz w:val="22"/>
          <w:szCs w:val="22"/>
          <w:lang w:eastAsia="ja-JP"/>
        </w:rPr>
      </w:pPr>
      <w:r>
        <w:rPr>
          <w:rFonts w:asciiTheme="majorHAnsi" w:hAnsiTheme="majorHAnsi" w:cstheme="majorHAnsi"/>
          <w:noProof/>
          <w:sz w:val="22"/>
          <w:szCs w:val="22"/>
          <w:lang w:eastAsia="ja-JP"/>
        </w:rPr>
        <w:t xml:space="preserve">Despite this important point, </w:t>
      </w:r>
      <w:r w:rsidR="00260F51" w:rsidRPr="00260F51">
        <w:rPr>
          <w:rFonts w:asciiTheme="majorHAnsi" w:hAnsiTheme="majorHAnsi" w:cstheme="majorHAnsi"/>
          <w:noProof/>
          <w:sz w:val="22"/>
          <w:szCs w:val="22"/>
          <w:lang w:eastAsia="ja-JP"/>
        </w:rPr>
        <w:t>these marginalised populations are almost completely invisible in the literature on adolescents, migrants</w:t>
      </w:r>
      <w:r w:rsidR="00FF16AB">
        <w:rPr>
          <w:rFonts w:asciiTheme="majorHAnsi" w:hAnsiTheme="majorHAnsi" w:cstheme="majorHAnsi"/>
          <w:noProof/>
          <w:sz w:val="22"/>
          <w:szCs w:val="22"/>
          <w:lang w:eastAsia="ja-JP"/>
        </w:rPr>
        <w:t>,</w:t>
      </w:r>
      <w:r w:rsidR="00260F51" w:rsidRPr="00260F51">
        <w:rPr>
          <w:rFonts w:asciiTheme="majorHAnsi" w:hAnsiTheme="majorHAnsi" w:cstheme="majorHAnsi"/>
          <w:noProof/>
          <w:sz w:val="22"/>
          <w:szCs w:val="22"/>
          <w:lang w:eastAsia="ja-JP"/>
        </w:rPr>
        <w:t xml:space="preserve"> and HIV (Jennings, 2019).</w:t>
      </w:r>
      <w:r w:rsidR="00452560" w:rsidRPr="00452560">
        <w:rPr>
          <w:noProof/>
        </w:rPr>
        <w:t xml:space="preserve"> </w:t>
      </w:r>
      <w:r w:rsidR="00452560" w:rsidRPr="00452560">
        <w:rPr>
          <w:rFonts w:asciiTheme="majorHAnsi" w:hAnsiTheme="majorHAnsi" w:cstheme="majorHAnsi"/>
          <w:noProof/>
          <w:sz w:val="22"/>
          <w:szCs w:val="22"/>
          <w:lang w:eastAsia="ja-JP"/>
        </w:rPr>
        <w:t>With reference to one of these ‘key populations’ (young women migrants who are sex workers)</w:t>
      </w:r>
      <w:r w:rsidR="00EB1FC2" w:rsidRPr="00EB1FC2">
        <w:rPr>
          <w:noProof/>
        </w:rPr>
        <w:t xml:space="preserve"> </w:t>
      </w:r>
      <w:r w:rsidR="00EB1FC2" w:rsidRPr="00EB1FC2">
        <w:rPr>
          <w:rFonts w:asciiTheme="majorHAnsi" w:hAnsiTheme="majorHAnsi" w:cstheme="majorHAnsi"/>
          <w:noProof/>
          <w:sz w:val="22"/>
          <w:szCs w:val="22"/>
          <w:lang w:eastAsia="ja-JP"/>
        </w:rPr>
        <w:t>Walker and Galvin</w:t>
      </w:r>
      <w:r w:rsidR="00EB1FC2">
        <w:rPr>
          <w:rFonts w:asciiTheme="majorHAnsi" w:hAnsiTheme="majorHAnsi" w:cstheme="majorHAnsi"/>
          <w:noProof/>
          <w:sz w:val="22"/>
          <w:szCs w:val="22"/>
          <w:lang w:eastAsia="ja-JP"/>
        </w:rPr>
        <w:t xml:space="preserve"> </w:t>
      </w:r>
      <w:r w:rsidR="00EB1FC2" w:rsidRPr="00EB1FC2">
        <w:rPr>
          <w:rFonts w:asciiTheme="majorHAnsi" w:hAnsiTheme="majorHAnsi" w:cstheme="majorHAnsi"/>
          <w:noProof/>
          <w:sz w:val="22"/>
          <w:szCs w:val="22"/>
          <w:lang w:eastAsia="ja-JP"/>
        </w:rPr>
        <w:t>(2018)</w:t>
      </w:r>
      <w:r w:rsidR="00FE66C4">
        <w:rPr>
          <w:rFonts w:asciiTheme="majorHAnsi" w:hAnsiTheme="majorHAnsi" w:cstheme="majorHAnsi"/>
          <w:noProof/>
          <w:sz w:val="22"/>
          <w:szCs w:val="22"/>
          <w:lang w:eastAsia="ja-JP"/>
        </w:rPr>
        <w:t xml:space="preserve"> point out that m</w:t>
      </w:r>
      <w:r w:rsidR="00CF341C" w:rsidRPr="00CF341C">
        <w:rPr>
          <w:rFonts w:asciiTheme="majorHAnsi" w:hAnsiTheme="majorHAnsi" w:cstheme="majorHAnsi"/>
          <w:noProof/>
          <w:sz w:val="22"/>
          <w:szCs w:val="22"/>
          <w:lang w:eastAsia="ja-JP"/>
        </w:rPr>
        <w:t xml:space="preserve">igration of young women to urban areas is often (in policy documents, political statements, media and even in research) conflated with human trafficking and being a ‘sex worker’. </w:t>
      </w:r>
      <w:r w:rsidR="00795D51">
        <w:rPr>
          <w:rFonts w:asciiTheme="majorHAnsi" w:hAnsiTheme="majorHAnsi" w:cstheme="majorHAnsi"/>
          <w:noProof/>
          <w:sz w:val="22"/>
          <w:szCs w:val="22"/>
          <w:lang w:eastAsia="ja-JP"/>
        </w:rPr>
        <w:t>T</w:t>
      </w:r>
      <w:r w:rsidR="00CF341C" w:rsidRPr="00CF341C">
        <w:rPr>
          <w:rFonts w:asciiTheme="majorHAnsi" w:hAnsiTheme="majorHAnsi" w:cstheme="majorHAnsi"/>
          <w:noProof/>
          <w:sz w:val="22"/>
          <w:szCs w:val="22"/>
          <w:lang w:eastAsia="ja-JP"/>
        </w:rPr>
        <w:t xml:space="preserve">here is significant evidence that the reality is much more complex (Palmary, 2009; Save the Children, 2020; </w:t>
      </w:r>
      <w:r w:rsidR="002B0E38">
        <w:rPr>
          <w:rFonts w:asciiTheme="majorHAnsi" w:hAnsiTheme="majorHAnsi" w:cstheme="majorHAnsi"/>
          <w:noProof/>
          <w:sz w:val="22"/>
          <w:szCs w:val="22"/>
          <w:lang w:eastAsia="ja-JP"/>
        </w:rPr>
        <w:t xml:space="preserve">Save the Children </w:t>
      </w:r>
      <w:r w:rsidR="00CF341C" w:rsidRPr="00CF341C">
        <w:rPr>
          <w:rFonts w:asciiTheme="majorHAnsi" w:hAnsiTheme="majorHAnsi" w:cstheme="majorHAnsi"/>
          <w:noProof/>
          <w:sz w:val="22"/>
          <w:szCs w:val="22"/>
          <w:lang w:eastAsia="ja-JP"/>
        </w:rPr>
        <w:t>2015). Most young women and girls (this does not include refugee and asylum seekers who have moved to escape conflict) choose to migrate because of the lack of economic opportunities in their home countries</w:t>
      </w:r>
      <w:r w:rsidR="00E7702C">
        <w:rPr>
          <w:rFonts w:asciiTheme="majorHAnsi" w:hAnsiTheme="majorHAnsi" w:cstheme="majorHAnsi"/>
          <w:noProof/>
          <w:sz w:val="22"/>
          <w:szCs w:val="22"/>
          <w:lang w:eastAsia="ja-JP"/>
        </w:rPr>
        <w:t>. Leaving their homes</w:t>
      </w:r>
      <w:r w:rsidR="00CF341C" w:rsidRPr="00CF341C">
        <w:rPr>
          <w:rFonts w:asciiTheme="majorHAnsi" w:hAnsiTheme="majorHAnsi" w:cstheme="majorHAnsi"/>
          <w:noProof/>
          <w:sz w:val="22"/>
          <w:szCs w:val="22"/>
          <w:lang w:eastAsia="ja-JP"/>
        </w:rPr>
        <w:t xml:space="preserve"> is a considered and logical choice in the face of</w:t>
      </w:r>
      <w:r w:rsidR="00CF341C">
        <w:rPr>
          <w:rFonts w:asciiTheme="majorHAnsi" w:hAnsiTheme="majorHAnsi" w:cstheme="majorHAnsi"/>
          <w:noProof/>
          <w:sz w:val="22"/>
          <w:szCs w:val="22"/>
          <w:lang w:eastAsia="ja-JP"/>
        </w:rPr>
        <w:t xml:space="preserve"> the limited options available to them</w:t>
      </w:r>
      <w:r w:rsidR="005D0B2F">
        <w:rPr>
          <w:rFonts w:asciiTheme="majorHAnsi" w:hAnsiTheme="majorHAnsi" w:cstheme="majorHAnsi"/>
          <w:noProof/>
          <w:sz w:val="22"/>
          <w:szCs w:val="22"/>
          <w:lang w:eastAsia="ja-JP"/>
        </w:rPr>
        <w:t xml:space="preserve"> there</w:t>
      </w:r>
      <w:r w:rsidR="00CF341C" w:rsidRPr="00CF341C">
        <w:rPr>
          <w:rFonts w:asciiTheme="majorHAnsi" w:hAnsiTheme="majorHAnsi" w:cstheme="majorHAnsi"/>
          <w:noProof/>
          <w:sz w:val="22"/>
          <w:szCs w:val="22"/>
          <w:lang w:eastAsia="ja-JP"/>
        </w:rPr>
        <w:t>.</w:t>
      </w:r>
    </w:p>
    <w:p w14:paraId="370DF6F7" w14:textId="7DD9DAB9" w:rsidR="00D97469" w:rsidRDefault="00D97469" w:rsidP="00F00620">
      <w:pPr>
        <w:widowControl w:val="0"/>
        <w:autoSpaceDE w:val="0"/>
        <w:autoSpaceDN w:val="0"/>
        <w:adjustRightInd w:val="0"/>
        <w:spacing w:after="240" w:line="260" w:lineRule="atLeast"/>
        <w:rPr>
          <w:rFonts w:asciiTheme="majorHAnsi" w:hAnsiTheme="majorHAnsi" w:cstheme="majorHAnsi"/>
          <w:noProof/>
          <w:sz w:val="22"/>
          <w:szCs w:val="22"/>
          <w:lang w:eastAsia="ja-JP"/>
        </w:rPr>
      </w:pPr>
      <w:r w:rsidRPr="00D97469">
        <w:rPr>
          <w:rFonts w:asciiTheme="majorHAnsi" w:hAnsiTheme="majorHAnsi" w:cstheme="majorHAnsi"/>
          <w:noProof/>
          <w:sz w:val="22"/>
          <w:szCs w:val="22"/>
          <w:lang w:eastAsia="ja-JP"/>
        </w:rPr>
        <w:t>The majority of young women and girls who cross borders are not trafficked but make use of familiar ‘safe’ routes, strategies and transportation, based on the advice of elders. In their country of destination a few may choose sex work but the majority work in the informal economy or domestic services. This is not to say that they do not face risks but the simplistic trope of the ‘trafficked migrant’ and ‘migrant-as-sex worker’ that dominates political discussion and policy in Southern Africa exists to the detriment of finding solutions to protection that are based on the lived reality of migrant young women.</w:t>
      </w:r>
    </w:p>
    <w:p w14:paraId="23DFD2D1" w14:textId="6CFE5BCA" w:rsidR="00927756" w:rsidRDefault="005F6ED7" w:rsidP="008C6B21">
      <w:pPr>
        <w:widowControl w:val="0"/>
        <w:autoSpaceDE w:val="0"/>
        <w:autoSpaceDN w:val="0"/>
        <w:adjustRightInd w:val="0"/>
        <w:spacing w:after="240" w:line="260" w:lineRule="atLeast"/>
        <w:rPr>
          <w:rFonts w:asciiTheme="majorHAnsi" w:hAnsiTheme="majorHAnsi" w:cstheme="majorHAnsi"/>
          <w:noProof/>
          <w:sz w:val="22"/>
          <w:szCs w:val="22"/>
          <w:lang w:eastAsia="ja-JP"/>
        </w:rPr>
      </w:pPr>
      <w:r w:rsidRPr="005F6ED7">
        <w:rPr>
          <w:rFonts w:asciiTheme="majorHAnsi" w:hAnsiTheme="majorHAnsi" w:cstheme="majorHAnsi"/>
          <w:noProof/>
          <w:sz w:val="22"/>
          <w:szCs w:val="22"/>
          <w:lang w:eastAsia="ja-JP"/>
        </w:rPr>
        <w:t xml:space="preserve">The </w:t>
      </w:r>
      <w:r w:rsidR="005E396D">
        <w:rPr>
          <w:rFonts w:asciiTheme="majorHAnsi" w:hAnsiTheme="majorHAnsi" w:cstheme="majorHAnsi"/>
          <w:noProof/>
          <w:sz w:val="22"/>
          <w:szCs w:val="22"/>
          <w:lang w:eastAsia="ja-JP"/>
        </w:rPr>
        <w:t xml:space="preserve">selected </w:t>
      </w:r>
      <w:r w:rsidRPr="005F6ED7">
        <w:rPr>
          <w:rFonts w:asciiTheme="majorHAnsi" w:hAnsiTheme="majorHAnsi" w:cstheme="majorHAnsi"/>
          <w:noProof/>
          <w:sz w:val="22"/>
          <w:szCs w:val="22"/>
          <w:lang w:eastAsia="ja-JP"/>
        </w:rPr>
        <w:t>studies</w:t>
      </w:r>
      <w:r w:rsidR="005E396D">
        <w:rPr>
          <w:rFonts w:asciiTheme="majorHAnsi" w:hAnsiTheme="majorHAnsi" w:cstheme="majorHAnsi"/>
          <w:noProof/>
          <w:sz w:val="22"/>
          <w:szCs w:val="22"/>
          <w:lang w:eastAsia="ja-JP"/>
        </w:rPr>
        <w:t xml:space="preserve"> by</w:t>
      </w:r>
      <w:r w:rsidRPr="005F6ED7">
        <w:rPr>
          <w:rFonts w:asciiTheme="majorHAnsi" w:hAnsiTheme="majorHAnsi" w:cstheme="majorHAnsi"/>
          <w:noProof/>
          <w:sz w:val="22"/>
          <w:szCs w:val="22"/>
          <w:lang w:eastAsia="ja-JP"/>
        </w:rPr>
        <w:t xml:space="preserve"> Embelton et al. (2022), Logie et al. (</w:t>
      </w:r>
      <w:r w:rsidR="002309D0">
        <w:rPr>
          <w:rFonts w:asciiTheme="majorHAnsi" w:hAnsiTheme="majorHAnsi" w:cstheme="majorHAnsi"/>
          <w:noProof/>
          <w:sz w:val="22"/>
          <w:szCs w:val="22"/>
          <w:lang w:eastAsia="ja-JP"/>
        </w:rPr>
        <w:t>2019, 2021</w:t>
      </w:r>
      <w:r w:rsidR="002309D0" w:rsidRPr="00F00620">
        <w:rPr>
          <w:rFonts w:asciiTheme="majorHAnsi" w:hAnsiTheme="majorHAnsi" w:cstheme="majorHAnsi"/>
          <w:noProof/>
          <w:sz w:val="22"/>
          <w:szCs w:val="22"/>
          <w:lang w:eastAsia="ja-JP"/>
        </w:rPr>
        <w:t xml:space="preserve"> and </w:t>
      </w:r>
      <w:r w:rsidR="002309D0">
        <w:rPr>
          <w:rFonts w:asciiTheme="majorHAnsi" w:hAnsiTheme="majorHAnsi" w:cstheme="majorHAnsi"/>
          <w:noProof/>
          <w:sz w:val="22"/>
          <w:szCs w:val="22"/>
          <w:lang w:eastAsia="ja-JP"/>
        </w:rPr>
        <w:t>2021a</w:t>
      </w:r>
      <w:r w:rsidR="00004A62">
        <w:rPr>
          <w:rFonts w:asciiTheme="majorHAnsi" w:hAnsiTheme="majorHAnsi" w:cstheme="majorHAnsi"/>
          <w:noProof/>
          <w:sz w:val="22"/>
          <w:szCs w:val="22"/>
          <w:lang w:eastAsia="ja-JP"/>
        </w:rPr>
        <w:t>), and Temin (2021</w:t>
      </w:r>
      <w:r w:rsidRPr="005F6ED7">
        <w:rPr>
          <w:rFonts w:asciiTheme="majorHAnsi" w:hAnsiTheme="majorHAnsi" w:cstheme="majorHAnsi"/>
          <w:noProof/>
          <w:sz w:val="22"/>
          <w:szCs w:val="22"/>
          <w:lang w:eastAsia="ja-JP"/>
        </w:rPr>
        <w:t xml:space="preserve">) are some of the very few that reflect the more complex reality of migrant adolescents. The research, in its focus on stigma, looks at ‘fears’, for example. It shows how young people’s fear that being identified as HIV-positive can impact on their attempts to gain legal status in their destination country and the documentation that would allow them to access work and services. </w:t>
      </w:r>
      <w:r w:rsidR="000D55D9" w:rsidRPr="000D55D9">
        <w:rPr>
          <w:rFonts w:asciiTheme="majorHAnsi" w:hAnsiTheme="majorHAnsi" w:cstheme="majorHAnsi"/>
          <w:noProof/>
          <w:sz w:val="22"/>
          <w:szCs w:val="22"/>
          <w:lang w:eastAsia="ja-JP"/>
        </w:rPr>
        <w:t>Steenberg’s (2020) study undertaken with adult HIV-positive migrants from Mozambique living in Johannesburg</w:t>
      </w:r>
      <w:r w:rsidR="00506ED9">
        <w:rPr>
          <w:rFonts w:asciiTheme="majorHAnsi" w:hAnsiTheme="majorHAnsi" w:cstheme="majorHAnsi"/>
          <w:noProof/>
          <w:sz w:val="22"/>
          <w:szCs w:val="22"/>
          <w:lang w:eastAsia="ja-JP"/>
        </w:rPr>
        <w:t xml:space="preserve"> makes a similar point by </w:t>
      </w:r>
      <w:r w:rsidR="008C6B21">
        <w:rPr>
          <w:rFonts w:asciiTheme="majorHAnsi" w:hAnsiTheme="majorHAnsi" w:cstheme="majorHAnsi"/>
          <w:noProof/>
          <w:sz w:val="22"/>
          <w:szCs w:val="22"/>
          <w:lang w:eastAsia="ja-JP"/>
        </w:rPr>
        <w:t>exploring the deeply personal</w:t>
      </w:r>
      <w:r w:rsidR="000D55D9" w:rsidRPr="000D55D9">
        <w:rPr>
          <w:rFonts w:asciiTheme="majorHAnsi" w:hAnsiTheme="majorHAnsi" w:cstheme="majorHAnsi"/>
          <w:noProof/>
          <w:sz w:val="22"/>
          <w:szCs w:val="22"/>
          <w:lang w:eastAsia="ja-JP"/>
        </w:rPr>
        <w:t xml:space="preserve"> </w:t>
      </w:r>
      <w:r w:rsidR="008C6B21">
        <w:rPr>
          <w:rFonts w:asciiTheme="majorHAnsi" w:hAnsiTheme="majorHAnsi" w:cstheme="majorHAnsi"/>
          <w:noProof/>
          <w:sz w:val="22"/>
          <w:szCs w:val="22"/>
          <w:lang w:eastAsia="ja-JP"/>
        </w:rPr>
        <w:t>experiences of stigma.</w:t>
      </w:r>
      <w:r w:rsidR="000D55D9" w:rsidRPr="000D55D9">
        <w:rPr>
          <w:rFonts w:asciiTheme="majorHAnsi" w:hAnsiTheme="majorHAnsi" w:cstheme="majorHAnsi"/>
          <w:noProof/>
          <w:sz w:val="22"/>
          <w:szCs w:val="22"/>
          <w:lang w:eastAsia="ja-JP"/>
        </w:rPr>
        <w:t xml:space="preserve"> Using a life-history approach the study shows that stigma produces ‘loneliness’ and ‘secrecy’ which impacts on ‘disclosure’. “The net effect of these three processes is a silence which is detrimental to the social normalisation of HIV, treatment-seeking and clinical drug adherence” (p. 57).</w:t>
      </w:r>
    </w:p>
    <w:p w14:paraId="6A1ADC69" w14:textId="62671D4B" w:rsidR="00D97469" w:rsidRDefault="005F6ED7" w:rsidP="00F00620">
      <w:pPr>
        <w:widowControl w:val="0"/>
        <w:autoSpaceDE w:val="0"/>
        <w:autoSpaceDN w:val="0"/>
        <w:adjustRightInd w:val="0"/>
        <w:spacing w:after="240" w:line="260" w:lineRule="atLeast"/>
        <w:rPr>
          <w:rFonts w:asciiTheme="majorHAnsi" w:hAnsiTheme="majorHAnsi" w:cstheme="majorHAnsi"/>
          <w:noProof/>
          <w:sz w:val="22"/>
          <w:szCs w:val="22"/>
          <w:lang w:eastAsia="ja-JP"/>
        </w:rPr>
      </w:pPr>
      <w:r w:rsidRPr="005F6ED7">
        <w:rPr>
          <w:rFonts w:asciiTheme="majorHAnsi" w:hAnsiTheme="majorHAnsi" w:cstheme="majorHAnsi"/>
          <w:noProof/>
          <w:sz w:val="22"/>
          <w:szCs w:val="22"/>
          <w:lang w:eastAsia="ja-JP"/>
        </w:rPr>
        <w:t>For girls especially, the fear of “shame</w:t>
      </w:r>
      <w:r w:rsidR="002309D0">
        <w:rPr>
          <w:rFonts w:asciiTheme="majorHAnsi" w:hAnsiTheme="majorHAnsi" w:cstheme="majorHAnsi"/>
          <w:noProof/>
          <w:sz w:val="22"/>
          <w:szCs w:val="22"/>
          <w:lang w:eastAsia="ja-JP"/>
        </w:rPr>
        <w:t xml:space="preserve"> and blame” (Logie, et al.</w:t>
      </w:r>
      <w:r w:rsidR="00765EAD">
        <w:rPr>
          <w:rFonts w:asciiTheme="majorHAnsi" w:hAnsiTheme="majorHAnsi" w:cstheme="majorHAnsi"/>
          <w:noProof/>
          <w:sz w:val="22"/>
          <w:szCs w:val="22"/>
          <w:lang w:eastAsia="ja-JP"/>
        </w:rPr>
        <w:t>,</w:t>
      </w:r>
      <w:r w:rsidR="002309D0">
        <w:rPr>
          <w:rFonts w:asciiTheme="majorHAnsi" w:hAnsiTheme="majorHAnsi" w:cstheme="majorHAnsi"/>
          <w:noProof/>
          <w:sz w:val="22"/>
          <w:szCs w:val="22"/>
          <w:lang w:eastAsia="ja-JP"/>
        </w:rPr>
        <w:t xml:space="preserve"> 2019</w:t>
      </w:r>
      <w:r w:rsidRPr="005F6ED7">
        <w:rPr>
          <w:rFonts w:asciiTheme="majorHAnsi" w:hAnsiTheme="majorHAnsi" w:cstheme="majorHAnsi"/>
          <w:noProof/>
          <w:sz w:val="22"/>
          <w:szCs w:val="22"/>
          <w:lang w:eastAsia="ja-JP"/>
        </w:rPr>
        <w:t xml:space="preserve"> p. 88) from family members and others in the refugee community was strong. In </w:t>
      </w:r>
      <w:r w:rsidR="00505BB7">
        <w:rPr>
          <w:rFonts w:asciiTheme="majorHAnsi" w:hAnsiTheme="majorHAnsi" w:cstheme="majorHAnsi"/>
          <w:noProof/>
          <w:sz w:val="22"/>
          <w:szCs w:val="22"/>
          <w:lang w:eastAsia="ja-JP"/>
        </w:rPr>
        <w:t xml:space="preserve">the study by </w:t>
      </w:r>
      <w:r w:rsidR="00505BB7" w:rsidRPr="00505BB7">
        <w:rPr>
          <w:rFonts w:asciiTheme="majorHAnsi" w:hAnsiTheme="majorHAnsi" w:cstheme="majorHAnsi"/>
          <w:noProof/>
          <w:sz w:val="22"/>
          <w:szCs w:val="22"/>
          <w:lang w:eastAsia="ja-JP"/>
        </w:rPr>
        <w:t xml:space="preserve">Logie, et al. </w:t>
      </w:r>
      <w:r w:rsidR="00505BB7">
        <w:rPr>
          <w:rFonts w:asciiTheme="majorHAnsi" w:hAnsiTheme="majorHAnsi" w:cstheme="majorHAnsi"/>
          <w:noProof/>
          <w:sz w:val="22"/>
          <w:szCs w:val="22"/>
          <w:lang w:eastAsia="ja-JP"/>
        </w:rPr>
        <w:t>(</w:t>
      </w:r>
      <w:r w:rsidR="002309D0">
        <w:rPr>
          <w:rFonts w:asciiTheme="majorHAnsi" w:hAnsiTheme="majorHAnsi" w:cstheme="majorHAnsi"/>
          <w:noProof/>
          <w:sz w:val="22"/>
          <w:szCs w:val="22"/>
          <w:lang w:eastAsia="ja-JP"/>
        </w:rPr>
        <w:t>2019</w:t>
      </w:r>
      <w:r w:rsidR="00505BB7">
        <w:rPr>
          <w:rFonts w:asciiTheme="majorHAnsi" w:hAnsiTheme="majorHAnsi" w:cstheme="majorHAnsi"/>
          <w:noProof/>
          <w:sz w:val="22"/>
          <w:szCs w:val="22"/>
          <w:lang w:eastAsia="ja-JP"/>
        </w:rPr>
        <w:t>)</w:t>
      </w:r>
      <w:r w:rsidRPr="005F6ED7">
        <w:rPr>
          <w:rFonts w:asciiTheme="majorHAnsi" w:hAnsiTheme="majorHAnsi" w:cstheme="majorHAnsi"/>
          <w:noProof/>
          <w:sz w:val="22"/>
          <w:szCs w:val="22"/>
          <w:lang w:eastAsia="ja-JP"/>
        </w:rPr>
        <w:t xml:space="preserve"> girls described how the stigma attached to being sexually active and not the HIV-related stigma was what prevented them from testing and seeking out treatment and care. These young women linked the stigma attached to sexual activity in adolescence to social norms from their countries of origin</w:t>
      </w:r>
      <w:r w:rsidR="00A27D27">
        <w:rPr>
          <w:rFonts w:asciiTheme="majorHAnsi" w:hAnsiTheme="majorHAnsi" w:cstheme="majorHAnsi"/>
          <w:noProof/>
          <w:sz w:val="22"/>
          <w:szCs w:val="22"/>
          <w:lang w:eastAsia="ja-JP"/>
        </w:rPr>
        <w:t xml:space="preserve"> and especially religion</w:t>
      </w:r>
      <w:r w:rsidRPr="005F6ED7">
        <w:rPr>
          <w:rFonts w:asciiTheme="majorHAnsi" w:hAnsiTheme="majorHAnsi" w:cstheme="majorHAnsi"/>
          <w:noProof/>
          <w:sz w:val="22"/>
          <w:szCs w:val="22"/>
          <w:lang w:eastAsia="ja-JP"/>
        </w:rPr>
        <w:t>.</w:t>
      </w:r>
      <w:r w:rsidR="00A27D27">
        <w:rPr>
          <w:rFonts w:asciiTheme="majorHAnsi" w:hAnsiTheme="majorHAnsi" w:cstheme="majorHAnsi"/>
          <w:noProof/>
          <w:sz w:val="22"/>
          <w:szCs w:val="22"/>
          <w:lang w:eastAsia="ja-JP"/>
        </w:rPr>
        <w:t xml:space="preserve"> Religion play</w:t>
      </w:r>
      <w:r w:rsidR="00EA0726">
        <w:rPr>
          <w:rFonts w:asciiTheme="majorHAnsi" w:hAnsiTheme="majorHAnsi" w:cstheme="majorHAnsi"/>
          <w:noProof/>
          <w:sz w:val="22"/>
          <w:szCs w:val="22"/>
          <w:lang w:eastAsia="ja-JP"/>
        </w:rPr>
        <w:t>s</w:t>
      </w:r>
      <w:r w:rsidR="00A27D27">
        <w:rPr>
          <w:rFonts w:asciiTheme="majorHAnsi" w:hAnsiTheme="majorHAnsi" w:cstheme="majorHAnsi"/>
          <w:noProof/>
          <w:sz w:val="22"/>
          <w:szCs w:val="22"/>
          <w:lang w:eastAsia="ja-JP"/>
        </w:rPr>
        <w:t xml:space="preserve"> a big role</w:t>
      </w:r>
      <w:r w:rsidR="00B400FA">
        <w:rPr>
          <w:rFonts w:asciiTheme="majorHAnsi" w:hAnsiTheme="majorHAnsi" w:cstheme="majorHAnsi"/>
          <w:noProof/>
          <w:sz w:val="22"/>
          <w:szCs w:val="22"/>
          <w:lang w:eastAsia="ja-JP"/>
        </w:rPr>
        <w:t xml:space="preserve"> in their</w:t>
      </w:r>
      <w:r w:rsidR="00EA0726">
        <w:rPr>
          <w:rFonts w:asciiTheme="majorHAnsi" w:hAnsiTheme="majorHAnsi" w:cstheme="majorHAnsi"/>
          <w:noProof/>
          <w:sz w:val="22"/>
          <w:szCs w:val="22"/>
          <w:lang w:eastAsia="ja-JP"/>
        </w:rPr>
        <w:t xml:space="preserve"> everyday experiences</w:t>
      </w:r>
      <w:r w:rsidR="00A27D27">
        <w:rPr>
          <w:rFonts w:asciiTheme="majorHAnsi" w:hAnsiTheme="majorHAnsi" w:cstheme="majorHAnsi"/>
          <w:noProof/>
          <w:sz w:val="22"/>
          <w:szCs w:val="22"/>
          <w:lang w:eastAsia="ja-JP"/>
        </w:rPr>
        <w:t xml:space="preserve"> as</w:t>
      </w:r>
      <w:r w:rsidR="00B42BC3">
        <w:rPr>
          <w:rFonts w:asciiTheme="majorHAnsi" w:hAnsiTheme="majorHAnsi" w:cstheme="majorHAnsi"/>
          <w:noProof/>
          <w:sz w:val="22"/>
          <w:szCs w:val="22"/>
          <w:lang w:eastAsia="ja-JP"/>
        </w:rPr>
        <w:t xml:space="preserve"> membership of </w:t>
      </w:r>
      <w:r w:rsidRPr="005F6ED7">
        <w:rPr>
          <w:rFonts w:asciiTheme="majorHAnsi" w:hAnsiTheme="majorHAnsi" w:cstheme="majorHAnsi"/>
          <w:noProof/>
          <w:sz w:val="22"/>
          <w:szCs w:val="22"/>
          <w:lang w:eastAsia="ja-JP"/>
        </w:rPr>
        <w:t xml:space="preserve">religious communities </w:t>
      </w:r>
      <w:r w:rsidR="00B42BC3">
        <w:rPr>
          <w:rFonts w:asciiTheme="majorHAnsi" w:hAnsiTheme="majorHAnsi" w:cstheme="majorHAnsi"/>
          <w:noProof/>
          <w:sz w:val="22"/>
          <w:szCs w:val="22"/>
          <w:lang w:eastAsia="ja-JP"/>
        </w:rPr>
        <w:t>is</w:t>
      </w:r>
      <w:r w:rsidRPr="005F6ED7">
        <w:rPr>
          <w:rFonts w:asciiTheme="majorHAnsi" w:hAnsiTheme="majorHAnsi" w:cstheme="majorHAnsi"/>
          <w:noProof/>
          <w:sz w:val="22"/>
          <w:szCs w:val="22"/>
          <w:lang w:eastAsia="ja-JP"/>
        </w:rPr>
        <w:t xml:space="preserve"> an important way</w:t>
      </w:r>
      <w:r w:rsidR="00B42BC3">
        <w:rPr>
          <w:rFonts w:asciiTheme="majorHAnsi" w:hAnsiTheme="majorHAnsi" w:cstheme="majorHAnsi"/>
          <w:noProof/>
          <w:sz w:val="22"/>
          <w:szCs w:val="22"/>
          <w:lang w:eastAsia="ja-JP"/>
        </w:rPr>
        <w:t xml:space="preserve"> of retaining</w:t>
      </w:r>
      <w:r w:rsidRPr="005F6ED7">
        <w:rPr>
          <w:rFonts w:asciiTheme="majorHAnsi" w:hAnsiTheme="majorHAnsi" w:cstheme="majorHAnsi"/>
          <w:noProof/>
          <w:sz w:val="22"/>
          <w:szCs w:val="22"/>
          <w:lang w:eastAsia="ja-JP"/>
        </w:rPr>
        <w:t xml:space="preserve"> cultural ties with communities and countries of origin.</w:t>
      </w:r>
    </w:p>
    <w:p w14:paraId="2302EB1F" w14:textId="0C6B3FBD" w:rsidR="00E522CE" w:rsidRDefault="008A5B78" w:rsidP="00E522CE">
      <w:pPr>
        <w:widowControl w:val="0"/>
        <w:autoSpaceDE w:val="0"/>
        <w:autoSpaceDN w:val="0"/>
        <w:adjustRightInd w:val="0"/>
        <w:spacing w:after="240" w:line="260" w:lineRule="atLeast"/>
        <w:rPr>
          <w:rFonts w:asciiTheme="majorHAnsi" w:hAnsiTheme="majorHAnsi" w:cstheme="majorHAnsi"/>
          <w:noProof/>
          <w:sz w:val="22"/>
          <w:szCs w:val="22"/>
          <w:lang w:eastAsia="ja-JP"/>
        </w:rPr>
      </w:pPr>
      <w:r>
        <w:rPr>
          <w:rFonts w:asciiTheme="majorHAnsi" w:hAnsiTheme="majorHAnsi" w:cstheme="majorHAnsi"/>
          <w:noProof/>
          <w:sz w:val="22"/>
          <w:szCs w:val="22"/>
          <w:lang w:eastAsia="ja-JP"/>
        </w:rPr>
        <w:t xml:space="preserve">Motherhood is yet another factor that contributes to </w:t>
      </w:r>
      <w:r w:rsidR="005716D0">
        <w:rPr>
          <w:rFonts w:asciiTheme="majorHAnsi" w:hAnsiTheme="majorHAnsi" w:cstheme="majorHAnsi"/>
          <w:noProof/>
          <w:sz w:val="22"/>
          <w:szCs w:val="22"/>
          <w:lang w:eastAsia="ja-JP"/>
        </w:rPr>
        <w:t>the stigma experienced by migrant women and girls.</w:t>
      </w:r>
      <w:r w:rsidR="005716D0" w:rsidRPr="005716D0">
        <w:rPr>
          <w:noProof/>
        </w:rPr>
        <w:t xml:space="preserve"> </w:t>
      </w:r>
      <w:r w:rsidR="005716D0">
        <w:rPr>
          <w:rFonts w:asciiTheme="majorHAnsi" w:hAnsiTheme="majorHAnsi" w:cstheme="majorHAnsi"/>
          <w:noProof/>
          <w:sz w:val="22"/>
          <w:szCs w:val="22"/>
          <w:lang w:eastAsia="ja-JP"/>
        </w:rPr>
        <w:t>A</w:t>
      </w:r>
      <w:r w:rsidR="005716D0" w:rsidRPr="005716D0">
        <w:rPr>
          <w:rFonts w:asciiTheme="majorHAnsi" w:hAnsiTheme="majorHAnsi" w:cstheme="majorHAnsi"/>
          <w:noProof/>
          <w:sz w:val="22"/>
          <w:szCs w:val="22"/>
          <w:lang w:eastAsia="ja-JP"/>
        </w:rPr>
        <w:t>lthough they do not make reference to stigma directly,</w:t>
      </w:r>
      <w:r w:rsidR="00E522CE">
        <w:rPr>
          <w:rFonts w:asciiTheme="majorHAnsi" w:hAnsiTheme="majorHAnsi" w:cstheme="majorHAnsi"/>
          <w:noProof/>
          <w:sz w:val="22"/>
          <w:szCs w:val="22"/>
          <w:lang w:eastAsia="ja-JP"/>
        </w:rPr>
        <w:t xml:space="preserve"> </w:t>
      </w:r>
      <w:r w:rsidR="005716D0" w:rsidRPr="005716D0">
        <w:rPr>
          <w:rFonts w:asciiTheme="majorHAnsi" w:hAnsiTheme="majorHAnsi" w:cstheme="majorHAnsi"/>
          <w:noProof/>
          <w:sz w:val="22"/>
          <w:szCs w:val="22"/>
          <w:lang w:eastAsia="ja-JP"/>
        </w:rPr>
        <w:t>Save the Children (2020) and Jennings et al. (2019)</w:t>
      </w:r>
      <w:r w:rsidR="00E522CE">
        <w:rPr>
          <w:rFonts w:asciiTheme="majorHAnsi" w:hAnsiTheme="majorHAnsi" w:cstheme="majorHAnsi"/>
          <w:noProof/>
          <w:sz w:val="22"/>
          <w:szCs w:val="22"/>
          <w:lang w:eastAsia="ja-JP"/>
        </w:rPr>
        <w:t xml:space="preserve"> </w:t>
      </w:r>
      <w:r w:rsidR="00E522CE" w:rsidRPr="00E522CE">
        <w:rPr>
          <w:rFonts w:asciiTheme="majorHAnsi" w:hAnsiTheme="majorHAnsi" w:cstheme="majorHAnsi"/>
          <w:noProof/>
          <w:sz w:val="22"/>
          <w:szCs w:val="22"/>
          <w:lang w:eastAsia="ja-JP"/>
        </w:rPr>
        <w:t>highlight that</w:t>
      </w:r>
      <w:r w:rsidR="00E522CE">
        <w:rPr>
          <w:rFonts w:asciiTheme="majorHAnsi" w:hAnsiTheme="majorHAnsi" w:cstheme="majorHAnsi"/>
          <w:noProof/>
          <w:sz w:val="22"/>
          <w:szCs w:val="22"/>
          <w:lang w:eastAsia="ja-JP"/>
        </w:rPr>
        <w:t xml:space="preserve"> </w:t>
      </w:r>
      <w:r w:rsidR="00E522CE" w:rsidRPr="00E522CE">
        <w:rPr>
          <w:rFonts w:asciiTheme="majorHAnsi" w:hAnsiTheme="majorHAnsi" w:cstheme="majorHAnsi"/>
          <w:noProof/>
          <w:sz w:val="22"/>
          <w:szCs w:val="22"/>
          <w:lang w:eastAsia="ja-JP"/>
        </w:rPr>
        <w:t>adolescent migrant young women</w:t>
      </w:r>
      <w:r w:rsidR="00E522CE">
        <w:rPr>
          <w:rFonts w:asciiTheme="majorHAnsi" w:hAnsiTheme="majorHAnsi" w:cstheme="majorHAnsi"/>
          <w:noProof/>
          <w:sz w:val="22"/>
          <w:szCs w:val="22"/>
          <w:lang w:eastAsia="ja-JP"/>
        </w:rPr>
        <w:t xml:space="preserve"> who are mothers</w:t>
      </w:r>
      <w:r w:rsidR="00133DF0">
        <w:rPr>
          <w:rFonts w:asciiTheme="majorHAnsi" w:hAnsiTheme="majorHAnsi" w:cstheme="majorHAnsi"/>
          <w:noProof/>
          <w:sz w:val="22"/>
          <w:szCs w:val="22"/>
          <w:lang w:eastAsia="ja-JP"/>
        </w:rPr>
        <w:t xml:space="preserve"> are</w:t>
      </w:r>
      <w:r w:rsidR="00E522CE" w:rsidRPr="00E522CE">
        <w:rPr>
          <w:rFonts w:asciiTheme="majorHAnsi" w:hAnsiTheme="majorHAnsi" w:cstheme="majorHAnsi"/>
          <w:noProof/>
          <w:sz w:val="22"/>
          <w:szCs w:val="22"/>
          <w:lang w:eastAsia="ja-JP"/>
        </w:rPr>
        <w:t xml:space="preserve"> almost completely invisible in the literature on migration, adolescents and HIV. The small body of research (Sam-Agudu</w:t>
      </w:r>
      <w:r w:rsidR="00765EAD">
        <w:rPr>
          <w:rFonts w:asciiTheme="majorHAnsi" w:hAnsiTheme="majorHAnsi" w:cstheme="majorHAnsi"/>
          <w:noProof/>
          <w:sz w:val="22"/>
          <w:szCs w:val="22"/>
          <w:lang w:eastAsia="ja-JP"/>
        </w:rPr>
        <w:t xml:space="preserve"> et al.</w:t>
      </w:r>
      <w:r w:rsidR="00E522CE" w:rsidRPr="00E522CE">
        <w:rPr>
          <w:rFonts w:asciiTheme="majorHAnsi" w:hAnsiTheme="majorHAnsi" w:cstheme="majorHAnsi"/>
          <w:noProof/>
          <w:sz w:val="22"/>
          <w:szCs w:val="22"/>
          <w:lang w:eastAsia="ja-JP"/>
        </w:rPr>
        <w:t>, 2020; Toska et al.</w:t>
      </w:r>
      <w:r w:rsidR="00765EAD">
        <w:rPr>
          <w:rFonts w:asciiTheme="majorHAnsi" w:hAnsiTheme="majorHAnsi" w:cstheme="majorHAnsi"/>
          <w:noProof/>
          <w:sz w:val="22"/>
          <w:szCs w:val="22"/>
          <w:lang w:eastAsia="ja-JP"/>
        </w:rPr>
        <w:t>,</w:t>
      </w:r>
      <w:r w:rsidR="00E522CE" w:rsidRPr="00E522CE">
        <w:rPr>
          <w:rFonts w:asciiTheme="majorHAnsi" w:hAnsiTheme="majorHAnsi" w:cstheme="majorHAnsi"/>
          <w:noProof/>
          <w:sz w:val="22"/>
          <w:szCs w:val="22"/>
          <w:lang w:eastAsia="ja-JP"/>
        </w:rPr>
        <w:t xml:space="preserve"> 2019) on HIV-positive adolescent mothers (</w:t>
      </w:r>
      <w:r w:rsidR="00133DF0">
        <w:rPr>
          <w:rFonts w:asciiTheme="majorHAnsi" w:hAnsiTheme="majorHAnsi" w:cstheme="majorHAnsi"/>
          <w:noProof/>
          <w:sz w:val="22"/>
          <w:szCs w:val="22"/>
          <w:lang w:eastAsia="ja-JP"/>
        </w:rPr>
        <w:t xml:space="preserve">but </w:t>
      </w:r>
      <w:r w:rsidR="00E522CE" w:rsidRPr="00E522CE">
        <w:rPr>
          <w:rFonts w:asciiTheme="majorHAnsi" w:hAnsiTheme="majorHAnsi" w:cstheme="majorHAnsi"/>
          <w:noProof/>
          <w:sz w:val="22"/>
          <w:szCs w:val="22"/>
          <w:lang w:eastAsia="ja-JP"/>
        </w:rPr>
        <w:t>not migrants) suggests that this is likely another level of stigma that young women migrants face.</w:t>
      </w:r>
    </w:p>
    <w:p w14:paraId="51DC4A3B" w14:textId="7CE588C8" w:rsidR="00793E39" w:rsidRDefault="00793E39" w:rsidP="00F00620">
      <w:pPr>
        <w:widowControl w:val="0"/>
        <w:autoSpaceDE w:val="0"/>
        <w:autoSpaceDN w:val="0"/>
        <w:adjustRightInd w:val="0"/>
        <w:spacing w:after="240" w:line="260" w:lineRule="atLeast"/>
        <w:rPr>
          <w:rFonts w:asciiTheme="majorHAnsi" w:hAnsiTheme="majorHAnsi" w:cstheme="majorHAnsi"/>
          <w:noProof/>
          <w:sz w:val="22"/>
          <w:szCs w:val="22"/>
          <w:lang w:eastAsia="ja-JP"/>
        </w:rPr>
      </w:pPr>
      <w:r>
        <w:rPr>
          <w:rFonts w:asciiTheme="majorHAnsi" w:hAnsiTheme="majorHAnsi" w:cstheme="majorHAnsi"/>
          <w:noProof/>
          <w:sz w:val="22"/>
          <w:szCs w:val="22"/>
          <w:lang w:eastAsia="ja-JP"/>
        </w:rPr>
        <w:t>In addition to the forms of stigma described above</w:t>
      </w:r>
      <w:r w:rsidR="00B53297">
        <w:rPr>
          <w:rFonts w:asciiTheme="majorHAnsi" w:hAnsiTheme="majorHAnsi" w:cstheme="majorHAnsi"/>
          <w:noProof/>
          <w:sz w:val="22"/>
          <w:szCs w:val="22"/>
          <w:lang w:eastAsia="ja-JP"/>
        </w:rPr>
        <w:t xml:space="preserve"> that intersect with their status as migrants</w:t>
      </w:r>
      <w:r>
        <w:rPr>
          <w:rFonts w:asciiTheme="majorHAnsi" w:hAnsiTheme="majorHAnsi" w:cstheme="majorHAnsi"/>
          <w:noProof/>
          <w:sz w:val="22"/>
          <w:szCs w:val="22"/>
          <w:lang w:eastAsia="ja-JP"/>
        </w:rPr>
        <w:t xml:space="preserve">, there are a range of </w:t>
      </w:r>
      <w:r w:rsidR="002653D2">
        <w:rPr>
          <w:rFonts w:asciiTheme="majorHAnsi" w:hAnsiTheme="majorHAnsi" w:cstheme="majorHAnsi"/>
          <w:noProof/>
          <w:sz w:val="22"/>
          <w:szCs w:val="22"/>
          <w:lang w:eastAsia="ja-JP"/>
        </w:rPr>
        <w:t>factors directly related to the</w:t>
      </w:r>
      <w:r w:rsidR="00AD1F14">
        <w:rPr>
          <w:rFonts w:asciiTheme="majorHAnsi" w:hAnsiTheme="majorHAnsi" w:cstheme="majorHAnsi"/>
          <w:noProof/>
          <w:sz w:val="22"/>
          <w:szCs w:val="22"/>
          <w:lang w:eastAsia="ja-JP"/>
        </w:rPr>
        <w:t xml:space="preserve"> fact that these young people are in </w:t>
      </w:r>
      <w:r w:rsidR="00615144">
        <w:rPr>
          <w:rFonts w:asciiTheme="majorHAnsi" w:hAnsiTheme="majorHAnsi" w:cstheme="majorHAnsi"/>
          <w:noProof/>
          <w:sz w:val="22"/>
          <w:szCs w:val="22"/>
          <w:lang w:eastAsia="ja-JP"/>
        </w:rPr>
        <w:t>unfamiliar places</w:t>
      </w:r>
      <w:r w:rsidR="002653D2">
        <w:rPr>
          <w:rFonts w:asciiTheme="majorHAnsi" w:hAnsiTheme="majorHAnsi" w:cstheme="majorHAnsi"/>
          <w:noProof/>
          <w:sz w:val="22"/>
          <w:szCs w:val="22"/>
          <w:lang w:eastAsia="ja-JP"/>
        </w:rPr>
        <w:t xml:space="preserve"> that also have an impact on young people’s </w:t>
      </w:r>
      <w:r w:rsidR="00900285">
        <w:rPr>
          <w:rFonts w:asciiTheme="majorHAnsi" w:hAnsiTheme="majorHAnsi" w:cstheme="majorHAnsi"/>
          <w:noProof/>
          <w:sz w:val="22"/>
          <w:szCs w:val="22"/>
          <w:lang w:eastAsia="ja-JP"/>
        </w:rPr>
        <w:t xml:space="preserve">risk of exposure to HIV and their access to treatment and care. </w:t>
      </w:r>
      <w:r w:rsidR="00C70ACD">
        <w:rPr>
          <w:rFonts w:asciiTheme="majorHAnsi" w:hAnsiTheme="majorHAnsi" w:cstheme="majorHAnsi"/>
          <w:noProof/>
          <w:sz w:val="22"/>
          <w:szCs w:val="22"/>
          <w:lang w:eastAsia="ja-JP"/>
        </w:rPr>
        <w:t>The first of these is</w:t>
      </w:r>
      <w:r w:rsidR="001F7947">
        <w:rPr>
          <w:rFonts w:asciiTheme="majorHAnsi" w:hAnsiTheme="majorHAnsi" w:cstheme="majorHAnsi"/>
          <w:noProof/>
          <w:sz w:val="22"/>
          <w:szCs w:val="22"/>
          <w:lang w:eastAsia="ja-JP"/>
        </w:rPr>
        <w:t xml:space="preserve"> the language barrier between </w:t>
      </w:r>
      <w:r w:rsidR="00582BF9">
        <w:rPr>
          <w:rFonts w:asciiTheme="majorHAnsi" w:hAnsiTheme="majorHAnsi" w:cstheme="majorHAnsi"/>
          <w:noProof/>
          <w:sz w:val="22"/>
          <w:szCs w:val="22"/>
          <w:lang w:eastAsia="ja-JP"/>
        </w:rPr>
        <w:t xml:space="preserve">migrants and health professionals that </w:t>
      </w:r>
      <w:r w:rsidR="00F64749" w:rsidRPr="00F64749">
        <w:rPr>
          <w:rFonts w:asciiTheme="majorHAnsi" w:hAnsiTheme="majorHAnsi" w:cstheme="majorHAnsi"/>
          <w:noProof/>
          <w:sz w:val="22"/>
          <w:szCs w:val="22"/>
          <w:lang w:eastAsia="ja-JP"/>
        </w:rPr>
        <w:t>is raised by a number of other studies with migrant adults (</w:t>
      </w:r>
      <w:r w:rsidR="006E5BA8">
        <w:rPr>
          <w:rFonts w:asciiTheme="majorHAnsi" w:hAnsiTheme="majorHAnsi" w:cstheme="majorHAnsi"/>
          <w:noProof/>
          <w:sz w:val="22"/>
          <w:szCs w:val="22"/>
          <w:lang w:eastAsia="ja-JP"/>
        </w:rPr>
        <w:t>Muko</w:t>
      </w:r>
      <w:r w:rsidR="007664D9">
        <w:rPr>
          <w:rFonts w:asciiTheme="majorHAnsi" w:hAnsiTheme="majorHAnsi" w:cstheme="majorHAnsi"/>
          <w:noProof/>
          <w:sz w:val="22"/>
          <w:szCs w:val="22"/>
          <w:lang w:eastAsia="ja-JP"/>
        </w:rPr>
        <w:t xml:space="preserve">ndwa &amp; </w:t>
      </w:r>
      <w:r w:rsidR="00F64749" w:rsidRPr="00F64749">
        <w:rPr>
          <w:rFonts w:asciiTheme="majorHAnsi" w:hAnsiTheme="majorHAnsi" w:cstheme="majorHAnsi"/>
          <w:noProof/>
          <w:sz w:val="22"/>
          <w:szCs w:val="22"/>
          <w:lang w:eastAsia="ja-JP"/>
        </w:rPr>
        <w:t>Gonah, 2016; Roxo</w:t>
      </w:r>
      <w:r w:rsidR="007664D9">
        <w:rPr>
          <w:rFonts w:asciiTheme="majorHAnsi" w:hAnsiTheme="majorHAnsi" w:cstheme="majorHAnsi"/>
          <w:noProof/>
          <w:sz w:val="22"/>
          <w:szCs w:val="22"/>
          <w:lang w:eastAsia="ja-JP"/>
        </w:rPr>
        <w:t xml:space="preserve"> et al.</w:t>
      </w:r>
      <w:r w:rsidR="00765EAD">
        <w:rPr>
          <w:rFonts w:asciiTheme="majorHAnsi" w:hAnsiTheme="majorHAnsi" w:cstheme="majorHAnsi"/>
          <w:noProof/>
          <w:sz w:val="22"/>
          <w:szCs w:val="22"/>
          <w:lang w:eastAsia="ja-JP"/>
        </w:rPr>
        <w:t>, 2019; Steenberg</w:t>
      </w:r>
      <w:r w:rsidR="00F64749" w:rsidRPr="00F64749">
        <w:rPr>
          <w:rFonts w:asciiTheme="majorHAnsi" w:hAnsiTheme="majorHAnsi" w:cstheme="majorHAnsi"/>
          <w:noProof/>
          <w:sz w:val="22"/>
          <w:szCs w:val="22"/>
          <w:lang w:eastAsia="ja-JP"/>
        </w:rPr>
        <w:t>, 2020; Vearey 2018).</w:t>
      </w:r>
      <w:r w:rsidR="0000210B">
        <w:rPr>
          <w:rFonts w:asciiTheme="majorHAnsi" w:hAnsiTheme="majorHAnsi" w:cstheme="majorHAnsi"/>
          <w:noProof/>
          <w:sz w:val="22"/>
          <w:szCs w:val="22"/>
          <w:lang w:eastAsia="ja-JP"/>
        </w:rPr>
        <w:t xml:space="preserve"> Although this is primarily a practical barrier to healthcare access</w:t>
      </w:r>
      <w:r w:rsidR="001F3598">
        <w:rPr>
          <w:rFonts w:asciiTheme="majorHAnsi" w:hAnsiTheme="majorHAnsi" w:cstheme="majorHAnsi"/>
          <w:noProof/>
          <w:sz w:val="22"/>
          <w:szCs w:val="22"/>
          <w:lang w:eastAsia="ja-JP"/>
        </w:rPr>
        <w:t>,</w:t>
      </w:r>
      <w:r w:rsidR="001F3598" w:rsidRPr="001F3598">
        <w:rPr>
          <w:rFonts w:asciiTheme="majorHAnsi" w:hAnsiTheme="majorHAnsi" w:cstheme="majorHAnsi"/>
          <w:noProof/>
          <w:sz w:val="22"/>
          <w:szCs w:val="22"/>
          <w:lang w:eastAsia="ja-JP"/>
        </w:rPr>
        <w:t xml:space="preserve"> it is also linked to stigma. This is evidenced for example in the derogatory term used to identify foreigners in South Africa ‘kwerekwere’. This term is based on the sound of the language of migrants, an unrecognisable jumble of sounds which is represented as ‘kwerekwere’.</w:t>
      </w:r>
    </w:p>
    <w:p w14:paraId="0A7C86CD" w14:textId="58CF22F1" w:rsidR="00CD5EE7" w:rsidRDefault="00CD5EE7" w:rsidP="00F00620">
      <w:pPr>
        <w:widowControl w:val="0"/>
        <w:autoSpaceDE w:val="0"/>
        <w:autoSpaceDN w:val="0"/>
        <w:adjustRightInd w:val="0"/>
        <w:spacing w:after="240" w:line="260" w:lineRule="atLeast"/>
        <w:rPr>
          <w:rFonts w:asciiTheme="majorHAnsi" w:hAnsiTheme="majorHAnsi" w:cstheme="majorHAnsi"/>
          <w:noProof/>
          <w:sz w:val="22"/>
          <w:szCs w:val="22"/>
          <w:lang w:eastAsia="ja-JP"/>
        </w:rPr>
      </w:pPr>
      <w:r w:rsidRPr="00CD5EE7">
        <w:rPr>
          <w:rFonts w:asciiTheme="majorHAnsi" w:hAnsiTheme="majorHAnsi" w:cstheme="majorHAnsi"/>
          <w:noProof/>
          <w:sz w:val="22"/>
          <w:szCs w:val="22"/>
          <w:lang w:eastAsia="ja-JP"/>
        </w:rPr>
        <w:t>Logie</w:t>
      </w:r>
      <w:r w:rsidR="00765EAD">
        <w:rPr>
          <w:rFonts w:asciiTheme="majorHAnsi" w:hAnsiTheme="majorHAnsi" w:cstheme="majorHAnsi"/>
          <w:noProof/>
          <w:sz w:val="22"/>
          <w:szCs w:val="22"/>
          <w:lang w:eastAsia="ja-JP"/>
        </w:rPr>
        <w:t xml:space="preserve"> et al.</w:t>
      </w:r>
      <w:r w:rsidR="002309D0">
        <w:rPr>
          <w:rFonts w:asciiTheme="majorHAnsi" w:hAnsiTheme="majorHAnsi" w:cstheme="majorHAnsi"/>
          <w:noProof/>
          <w:sz w:val="22"/>
          <w:szCs w:val="22"/>
          <w:lang w:eastAsia="ja-JP"/>
        </w:rPr>
        <w:t xml:space="preserve"> (2019, and 2021a</w:t>
      </w:r>
      <w:r w:rsidRPr="00CD5EE7">
        <w:rPr>
          <w:rFonts w:asciiTheme="majorHAnsi" w:hAnsiTheme="majorHAnsi" w:cstheme="majorHAnsi"/>
          <w:noProof/>
          <w:sz w:val="22"/>
          <w:szCs w:val="22"/>
          <w:lang w:eastAsia="ja-JP"/>
        </w:rPr>
        <w:t xml:space="preserve">) also point out that unstable housing and overcrowded living conditions (eight to ten people living in small, often curtained off, rooms are a characteristic of housing for migrants in Southern and East Africa). Overcrowded homes mean that young people have limited access to private spaces where they can self-test or take their treatment. </w:t>
      </w:r>
      <w:r w:rsidR="00E060EA">
        <w:rPr>
          <w:rFonts w:asciiTheme="majorHAnsi" w:hAnsiTheme="majorHAnsi" w:cstheme="majorHAnsi"/>
          <w:noProof/>
          <w:sz w:val="22"/>
          <w:szCs w:val="22"/>
          <w:lang w:eastAsia="ja-JP"/>
        </w:rPr>
        <w:t xml:space="preserve">The stigma related to their HIV status </w:t>
      </w:r>
      <w:r w:rsidR="003D66B3">
        <w:rPr>
          <w:rFonts w:asciiTheme="majorHAnsi" w:hAnsiTheme="majorHAnsi" w:cstheme="majorHAnsi"/>
          <w:noProof/>
          <w:sz w:val="22"/>
          <w:szCs w:val="22"/>
          <w:lang w:eastAsia="ja-JP"/>
        </w:rPr>
        <w:t>thus creates another risk factor.</w:t>
      </w:r>
      <w:r w:rsidRPr="00CD5EE7">
        <w:rPr>
          <w:rFonts w:asciiTheme="majorHAnsi" w:hAnsiTheme="majorHAnsi" w:cstheme="majorHAnsi"/>
          <w:noProof/>
          <w:sz w:val="22"/>
          <w:szCs w:val="22"/>
          <w:lang w:eastAsia="ja-JP"/>
        </w:rPr>
        <w:t xml:space="preserve"> It is worth pointing out that unstable housing is identified globally as an important risk factor in seeking HIV care and adherence to HIV treatment (Aidala et al., 2016).</w:t>
      </w:r>
    </w:p>
    <w:p w14:paraId="4C04D7EC" w14:textId="37D59C27" w:rsidR="001A602E" w:rsidRDefault="00F22F1B" w:rsidP="00913039">
      <w:pPr>
        <w:widowControl w:val="0"/>
        <w:autoSpaceDE w:val="0"/>
        <w:autoSpaceDN w:val="0"/>
        <w:adjustRightInd w:val="0"/>
        <w:spacing w:after="240" w:line="260" w:lineRule="atLeast"/>
        <w:rPr>
          <w:rFonts w:asciiTheme="majorHAnsi" w:hAnsiTheme="majorHAnsi" w:cstheme="majorHAnsi"/>
          <w:noProof/>
          <w:sz w:val="22"/>
          <w:szCs w:val="22"/>
          <w:lang w:eastAsia="ja-JP"/>
        </w:rPr>
      </w:pPr>
      <w:r>
        <w:rPr>
          <w:rFonts w:asciiTheme="majorHAnsi" w:hAnsiTheme="majorHAnsi" w:cstheme="majorHAnsi"/>
          <w:noProof/>
          <w:sz w:val="22"/>
          <w:szCs w:val="22"/>
          <w:lang w:eastAsia="ja-JP"/>
        </w:rPr>
        <w:t>The discussion</w:t>
      </w:r>
      <w:r w:rsidR="001E2836">
        <w:rPr>
          <w:rFonts w:asciiTheme="majorHAnsi" w:hAnsiTheme="majorHAnsi" w:cstheme="majorHAnsi"/>
          <w:noProof/>
          <w:sz w:val="22"/>
          <w:szCs w:val="22"/>
          <w:lang w:eastAsia="ja-JP"/>
        </w:rPr>
        <w:t xml:space="preserve"> up to this point has focused “persons of vulnerability” (</w:t>
      </w:r>
      <w:r w:rsidR="001E2836" w:rsidRPr="001E2836">
        <w:rPr>
          <w:rFonts w:asciiTheme="majorHAnsi" w:hAnsiTheme="majorHAnsi" w:cstheme="majorHAnsi"/>
          <w:noProof/>
          <w:sz w:val="22"/>
          <w:szCs w:val="22"/>
          <w:lang w:eastAsia="ja-JP"/>
        </w:rPr>
        <w:t>IOM</w:t>
      </w:r>
      <w:r w:rsidR="001E2836">
        <w:rPr>
          <w:rFonts w:asciiTheme="majorHAnsi" w:hAnsiTheme="majorHAnsi" w:cstheme="majorHAnsi"/>
          <w:noProof/>
          <w:sz w:val="22"/>
          <w:szCs w:val="22"/>
          <w:lang w:eastAsia="ja-JP"/>
        </w:rPr>
        <w:t xml:space="preserve">, </w:t>
      </w:r>
      <w:r w:rsidR="001E2836" w:rsidRPr="001E2836">
        <w:rPr>
          <w:rFonts w:asciiTheme="majorHAnsi" w:hAnsiTheme="majorHAnsi" w:cstheme="majorHAnsi"/>
          <w:noProof/>
          <w:sz w:val="22"/>
          <w:szCs w:val="22"/>
          <w:lang w:eastAsia="ja-JP"/>
        </w:rPr>
        <w:t>2010b)</w:t>
      </w:r>
      <w:r w:rsidR="00913039">
        <w:rPr>
          <w:rFonts w:asciiTheme="majorHAnsi" w:hAnsiTheme="majorHAnsi" w:cstheme="majorHAnsi"/>
          <w:noProof/>
          <w:sz w:val="22"/>
          <w:szCs w:val="22"/>
          <w:lang w:eastAsia="ja-JP"/>
        </w:rPr>
        <w:t xml:space="preserve"> and the ways in which stigma increases the risks and vulnerabilities of young migrants</w:t>
      </w:r>
      <w:r w:rsidR="004450DE" w:rsidRPr="004450DE">
        <w:rPr>
          <w:rFonts w:asciiTheme="majorHAnsi" w:hAnsiTheme="majorHAnsi" w:cstheme="majorHAnsi"/>
          <w:noProof/>
          <w:sz w:val="22"/>
          <w:szCs w:val="22"/>
          <w:lang w:eastAsia="ja-JP"/>
        </w:rPr>
        <w:t xml:space="preserve"> in the context of this review it is important to take into account another perspective that could inform strategy. IOM (2010b) makes the point that the most effective interventions to reduce the HIV vulnerability of migrants develop projects and programmes that target “places of vulnerability” as opposed to “persons of vulnerability” (p. 11). Spaces of vulnerability are those places where migrants live and work and pass through. They include “land border posts, ports, truck stops, construction sites, commercial farms, fishing communities, mines, migrant communities and urban informal settlements, migrant-sending sites, detention centres, and emergency settlements” (p. 11). This is an important point to keep in mind when looking at possible intervention strategies for migrant adolescents living with HIV</w:t>
      </w:r>
      <w:r w:rsidR="007F0709">
        <w:rPr>
          <w:rFonts w:asciiTheme="majorHAnsi" w:hAnsiTheme="majorHAnsi" w:cstheme="majorHAnsi"/>
          <w:noProof/>
          <w:sz w:val="22"/>
          <w:szCs w:val="22"/>
          <w:lang w:eastAsia="ja-JP"/>
        </w:rPr>
        <w:t>.</w:t>
      </w:r>
      <w:r w:rsidR="002534F8">
        <w:rPr>
          <w:rFonts w:asciiTheme="majorHAnsi" w:hAnsiTheme="majorHAnsi" w:cstheme="majorHAnsi"/>
          <w:noProof/>
          <w:sz w:val="22"/>
          <w:szCs w:val="22"/>
          <w:lang w:eastAsia="ja-JP"/>
        </w:rPr>
        <w:t xml:space="preserve"> A number of qualitative studies</w:t>
      </w:r>
      <w:r w:rsidR="004450DE" w:rsidRPr="004450DE">
        <w:rPr>
          <w:rFonts w:asciiTheme="majorHAnsi" w:hAnsiTheme="majorHAnsi" w:cstheme="majorHAnsi"/>
          <w:noProof/>
          <w:sz w:val="22"/>
          <w:szCs w:val="22"/>
          <w:lang w:eastAsia="ja-JP"/>
        </w:rPr>
        <w:t xml:space="preserve"> with migrant adolescents (Clacherty, 2019; Save the Children 2020; Walker and Clacherty, 2023) highlight the central role that the particular spatial reality</w:t>
      </w:r>
      <w:r w:rsidR="002534F8">
        <w:rPr>
          <w:rFonts w:asciiTheme="majorHAnsi" w:hAnsiTheme="majorHAnsi" w:cstheme="majorHAnsi"/>
          <w:noProof/>
          <w:sz w:val="22"/>
          <w:szCs w:val="22"/>
          <w:lang w:eastAsia="ja-JP"/>
        </w:rPr>
        <w:t xml:space="preserve"> within which migrants live</w:t>
      </w:r>
      <w:r w:rsidR="004450DE" w:rsidRPr="004450DE">
        <w:rPr>
          <w:rFonts w:asciiTheme="majorHAnsi" w:hAnsiTheme="majorHAnsi" w:cstheme="majorHAnsi"/>
          <w:noProof/>
          <w:sz w:val="22"/>
          <w:szCs w:val="22"/>
          <w:lang w:eastAsia="ja-JP"/>
        </w:rPr>
        <w:t xml:space="preserve"> plays in the daily lives, problem-solving strategies</w:t>
      </w:r>
      <w:r w:rsidR="003242CA">
        <w:rPr>
          <w:rFonts w:asciiTheme="majorHAnsi" w:hAnsiTheme="majorHAnsi" w:cstheme="majorHAnsi"/>
          <w:noProof/>
          <w:sz w:val="22"/>
          <w:szCs w:val="22"/>
          <w:lang w:eastAsia="ja-JP"/>
        </w:rPr>
        <w:t>,</w:t>
      </w:r>
      <w:r w:rsidR="004450DE" w:rsidRPr="004450DE">
        <w:rPr>
          <w:rFonts w:asciiTheme="majorHAnsi" w:hAnsiTheme="majorHAnsi" w:cstheme="majorHAnsi"/>
          <w:noProof/>
          <w:sz w:val="22"/>
          <w:szCs w:val="22"/>
          <w:lang w:eastAsia="ja-JP"/>
        </w:rPr>
        <w:t xml:space="preserve"> and choices made by young migrants.</w:t>
      </w:r>
    </w:p>
    <w:p w14:paraId="4D82FD70" w14:textId="7092251D" w:rsidR="001A602E" w:rsidRDefault="00983EF0" w:rsidP="00F06EA9">
      <w:pPr>
        <w:widowControl w:val="0"/>
        <w:autoSpaceDE w:val="0"/>
        <w:autoSpaceDN w:val="0"/>
        <w:adjustRightInd w:val="0"/>
        <w:spacing w:after="240" w:line="260" w:lineRule="atLeast"/>
        <w:rPr>
          <w:rFonts w:asciiTheme="majorHAnsi" w:hAnsiTheme="majorHAnsi" w:cstheme="majorHAnsi"/>
          <w:noProof/>
          <w:sz w:val="22"/>
          <w:szCs w:val="22"/>
          <w:lang w:eastAsia="ja-JP"/>
        </w:rPr>
      </w:pPr>
      <w:r w:rsidRPr="00983EF0">
        <w:rPr>
          <w:rFonts w:asciiTheme="majorHAnsi" w:hAnsiTheme="majorHAnsi" w:cstheme="majorHAnsi"/>
          <w:noProof/>
          <w:sz w:val="22"/>
          <w:szCs w:val="22"/>
          <w:lang w:eastAsia="ja-JP"/>
        </w:rPr>
        <w:t>The diagram below summarises some of the literature discussed above by adapting the ‘Health Stigma and Discrimination Framework’ from Logie et al.</w:t>
      </w:r>
      <w:r w:rsidR="00765EAD">
        <w:rPr>
          <w:rFonts w:asciiTheme="majorHAnsi" w:hAnsiTheme="majorHAnsi" w:cstheme="majorHAnsi"/>
          <w:noProof/>
          <w:sz w:val="22"/>
          <w:szCs w:val="22"/>
          <w:lang w:eastAsia="ja-JP"/>
        </w:rPr>
        <w:t>,</w:t>
      </w:r>
      <w:r w:rsidRPr="00983EF0">
        <w:rPr>
          <w:rFonts w:asciiTheme="majorHAnsi" w:hAnsiTheme="majorHAnsi" w:cstheme="majorHAnsi"/>
          <w:noProof/>
          <w:sz w:val="22"/>
          <w:szCs w:val="22"/>
          <w:lang w:eastAsia="ja-JP"/>
        </w:rPr>
        <w:t xml:space="preserve"> (2021a)to a context of Migrant adolescents living with HIV and how intersecting stigmas impact on their well-being.</w:t>
      </w:r>
    </w:p>
    <w:p w14:paraId="51FC8E44" w14:textId="0350CADC" w:rsidR="00874C10" w:rsidRPr="00507A0E" w:rsidRDefault="00467664" w:rsidP="00F06EA9">
      <w:pPr>
        <w:widowControl w:val="0"/>
        <w:autoSpaceDE w:val="0"/>
        <w:autoSpaceDN w:val="0"/>
        <w:adjustRightInd w:val="0"/>
        <w:spacing w:after="240" w:line="260" w:lineRule="atLeast"/>
        <w:rPr>
          <w:rFonts w:asciiTheme="majorHAnsi" w:hAnsiTheme="majorHAnsi"/>
          <w:noProof/>
          <w:sz w:val="22"/>
          <w:szCs w:val="22"/>
        </w:rPr>
      </w:pPr>
      <w:r w:rsidRPr="00507A0E">
        <w:rPr>
          <w:rFonts w:asciiTheme="majorHAnsi" w:hAnsiTheme="majorHAnsi"/>
          <w:noProof/>
          <w:sz w:val="22"/>
          <w:szCs w:val="22"/>
          <w:lang w:val="en-US"/>
        </w:rPr>
        <w:drawing>
          <wp:inline distT="0" distB="0" distL="0" distR="0" wp14:anchorId="7CD7DA24" wp14:editId="77D4D02E">
            <wp:extent cx="5416596" cy="7660640"/>
            <wp:effectExtent l="0" t="0" r="0" b="0"/>
            <wp:docPr id="9" name="Picture 9" descr="Macintosh HD:Users:glynis:Desktop:Diagram for Glynis proof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Macintosh HD:Users:glynis:Desktop:Diagram for Glynis proof 1.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6596" cy="7660640"/>
                    </a:xfrm>
                    <a:prstGeom prst="rect">
                      <a:avLst/>
                    </a:prstGeom>
                    <a:noFill/>
                    <a:ln>
                      <a:noFill/>
                    </a:ln>
                  </pic:spPr>
                </pic:pic>
              </a:graphicData>
            </a:graphic>
          </wp:inline>
        </w:drawing>
      </w:r>
    </w:p>
    <w:p w14:paraId="3A4369D3" w14:textId="002CCBCE" w:rsidR="00467664" w:rsidRPr="00437021" w:rsidRDefault="00467664" w:rsidP="00467664">
      <w:pPr>
        <w:widowControl w:val="0"/>
        <w:autoSpaceDE w:val="0"/>
        <w:autoSpaceDN w:val="0"/>
        <w:adjustRightInd w:val="0"/>
        <w:rPr>
          <w:rFonts w:asciiTheme="majorHAnsi" w:hAnsiTheme="majorHAnsi"/>
          <w:b/>
          <w:noProof/>
          <w:sz w:val="18"/>
          <w:szCs w:val="18"/>
        </w:rPr>
      </w:pPr>
      <w:r w:rsidRPr="00437021">
        <w:rPr>
          <w:rFonts w:asciiTheme="majorHAnsi" w:hAnsiTheme="majorHAnsi"/>
          <w:b/>
          <w:noProof/>
          <w:sz w:val="18"/>
          <w:szCs w:val="18"/>
        </w:rPr>
        <w:t>Figure 1: A framework for understanding intersectional stigma and it’s impact on migrant adolescents living with HIV in East and Southern Africa</w:t>
      </w:r>
    </w:p>
    <w:p w14:paraId="7E5E042C" w14:textId="77777777" w:rsidR="00467664" w:rsidRPr="00507A0E" w:rsidRDefault="00467664" w:rsidP="00467664">
      <w:pPr>
        <w:widowControl w:val="0"/>
        <w:autoSpaceDE w:val="0"/>
        <w:autoSpaceDN w:val="0"/>
        <w:adjustRightInd w:val="0"/>
        <w:spacing w:after="240" w:line="260" w:lineRule="atLeast"/>
        <w:rPr>
          <w:rFonts w:ascii="Times Roman" w:hAnsi="Times Roman" w:cs="Times Roman"/>
          <w:noProof/>
          <w:color w:val="000000"/>
          <w:lang w:eastAsia="ja-JP"/>
        </w:rPr>
      </w:pPr>
    </w:p>
    <w:p w14:paraId="60EAA81C" w14:textId="4B5346ED" w:rsidR="00874C10" w:rsidRPr="004A1924" w:rsidRDefault="00152750" w:rsidP="00F06EA9">
      <w:pPr>
        <w:pStyle w:val="Heading1"/>
        <w:spacing w:after="240"/>
      </w:pPr>
      <w:bookmarkStart w:id="8" w:name="_Toc130377465"/>
      <w:r>
        <w:t>8</w:t>
      </w:r>
      <w:r w:rsidR="00437021">
        <w:t xml:space="preserve">. </w:t>
      </w:r>
      <w:r w:rsidR="00874C10" w:rsidRPr="004A1924">
        <w:t xml:space="preserve">Evidence that HIV-positive adolescents experience </w:t>
      </w:r>
      <w:r w:rsidR="00497EA3">
        <w:t xml:space="preserve">negative </w:t>
      </w:r>
      <w:r w:rsidR="00874C10" w:rsidRPr="004A1924">
        <w:t>impacts and how stigma exacerbates these impacts</w:t>
      </w:r>
      <w:bookmarkEnd w:id="8"/>
    </w:p>
    <w:p w14:paraId="270FFFF8" w14:textId="1E15A352" w:rsidR="00874C10" w:rsidRDefault="00874C10" w:rsidP="00F06EA9">
      <w:pPr>
        <w:widowControl w:val="0"/>
        <w:autoSpaceDE w:val="0"/>
        <w:autoSpaceDN w:val="0"/>
        <w:adjustRightInd w:val="0"/>
        <w:spacing w:after="240"/>
        <w:rPr>
          <w:rFonts w:asciiTheme="majorHAnsi" w:hAnsiTheme="majorHAnsi" w:cs="Calibri"/>
          <w:noProof/>
          <w:sz w:val="22"/>
          <w:szCs w:val="22"/>
          <w:lang w:eastAsia="ja-JP"/>
        </w:rPr>
      </w:pPr>
      <w:r w:rsidRPr="004A1924">
        <w:rPr>
          <w:rFonts w:asciiTheme="majorHAnsi" w:hAnsiTheme="majorHAnsi" w:cs="Calibri"/>
          <w:noProof/>
          <w:sz w:val="22"/>
          <w:szCs w:val="22"/>
          <w:lang w:eastAsia="ja-JP"/>
        </w:rPr>
        <w:t xml:space="preserve">This theme explores evidence on health issues faced by HIV-positive adolescents and how stigma impacts this. Though this literature deals with adolescents generally and not with </w:t>
      </w:r>
      <w:r w:rsidRPr="004A1924">
        <w:rPr>
          <w:rFonts w:asciiTheme="majorHAnsi" w:hAnsiTheme="majorHAnsi" w:cs="Calibri"/>
          <w:i/>
          <w:noProof/>
          <w:sz w:val="22"/>
          <w:szCs w:val="22"/>
          <w:lang w:eastAsia="ja-JP"/>
        </w:rPr>
        <w:t xml:space="preserve">migrant </w:t>
      </w:r>
      <w:r w:rsidRPr="004A1924">
        <w:rPr>
          <w:rFonts w:asciiTheme="majorHAnsi" w:hAnsiTheme="majorHAnsi" w:cs="Calibri"/>
          <w:noProof/>
          <w:sz w:val="22"/>
          <w:szCs w:val="22"/>
          <w:lang w:eastAsia="ja-JP"/>
        </w:rPr>
        <w:t xml:space="preserve">adolescents it provides significant evidence on the impact of stigma and tangential evidence that can be applied to understanding the mental health status and impact of stigma on </w:t>
      </w:r>
      <w:r w:rsidRPr="004A1924">
        <w:rPr>
          <w:rFonts w:asciiTheme="majorHAnsi" w:hAnsiTheme="majorHAnsi" w:cs="Calibri"/>
          <w:i/>
          <w:noProof/>
          <w:sz w:val="22"/>
          <w:szCs w:val="22"/>
          <w:lang w:eastAsia="ja-JP"/>
        </w:rPr>
        <w:t>migrant</w:t>
      </w:r>
      <w:r w:rsidRPr="004A1924">
        <w:rPr>
          <w:rFonts w:asciiTheme="majorHAnsi" w:hAnsiTheme="majorHAnsi" w:cs="Calibri"/>
          <w:noProof/>
          <w:sz w:val="22"/>
          <w:szCs w:val="22"/>
          <w:lang w:eastAsia="ja-JP"/>
        </w:rPr>
        <w:t xml:space="preserve"> adolescents. </w:t>
      </w:r>
    </w:p>
    <w:p w14:paraId="03F2530B" w14:textId="55CE0297" w:rsidR="00B06582" w:rsidRPr="004A1924" w:rsidRDefault="00B06582" w:rsidP="00F06EA9">
      <w:pPr>
        <w:widowControl w:val="0"/>
        <w:autoSpaceDE w:val="0"/>
        <w:autoSpaceDN w:val="0"/>
        <w:adjustRightInd w:val="0"/>
        <w:spacing w:after="240"/>
        <w:rPr>
          <w:rFonts w:asciiTheme="majorHAnsi" w:hAnsiTheme="majorHAnsi" w:cs="Calibri"/>
          <w:noProof/>
          <w:sz w:val="22"/>
          <w:szCs w:val="22"/>
          <w:lang w:eastAsia="ja-JP"/>
        </w:rPr>
      </w:pPr>
      <w:r>
        <w:rPr>
          <w:rFonts w:asciiTheme="majorHAnsi" w:hAnsiTheme="majorHAnsi" w:cs="Calibri"/>
          <w:noProof/>
          <w:sz w:val="22"/>
          <w:szCs w:val="22"/>
          <w:lang w:eastAsia="ja-JP"/>
        </w:rPr>
        <w:t>Rueda et al.’s (2016) work is important here even though it focusses on adults living with HIV because it is a metanalysis of 64 studies on m</w:t>
      </w:r>
      <w:r w:rsidRPr="00B06582">
        <w:rPr>
          <w:rFonts w:asciiTheme="majorHAnsi" w:hAnsiTheme="majorHAnsi" w:cs="Calibri"/>
          <w:noProof/>
          <w:sz w:val="22"/>
          <w:szCs w:val="22"/>
          <w:lang w:eastAsia="ja-JP"/>
        </w:rPr>
        <w:t>ental health quality of life, physical health, social support, adherence to antiretroviral therapy, access to and usage of health/ social services and risk behaviours.</w:t>
      </w:r>
      <w:r>
        <w:rPr>
          <w:rFonts w:asciiTheme="majorHAnsi" w:hAnsiTheme="majorHAnsi" w:cs="Calibri"/>
          <w:noProof/>
          <w:sz w:val="22"/>
          <w:szCs w:val="22"/>
          <w:lang w:eastAsia="ja-JP"/>
        </w:rPr>
        <w:t xml:space="preserve"> The analysis “</w:t>
      </w:r>
      <w:r w:rsidRPr="00B06582">
        <w:rPr>
          <w:rFonts w:asciiTheme="majorHAnsi" w:hAnsiTheme="majorHAnsi" w:cs="Calibri"/>
          <w:noProof/>
          <w:sz w:val="22"/>
          <w:szCs w:val="22"/>
          <w:lang w:eastAsia="ja-JP"/>
        </w:rPr>
        <w:t>found significant associations between HIV-related stigma and higher rates of depression, lower social support and lower levels of adherence to antiretroviral medications and access to and usage of health and social services</w:t>
      </w:r>
      <w:r>
        <w:rPr>
          <w:rFonts w:asciiTheme="majorHAnsi" w:hAnsiTheme="majorHAnsi" w:cs="Calibri"/>
          <w:noProof/>
          <w:sz w:val="22"/>
          <w:szCs w:val="22"/>
          <w:lang w:eastAsia="ja-JP"/>
        </w:rPr>
        <w:t>” (p. 1)</w:t>
      </w:r>
      <w:r w:rsidRPr="00B06582">
        <w:rPr>
          <w:rFonts w:asciiTheme="majorHAnsi" w:hAnsiTheme="majorHAnsi" w:cs="Calibri"/>
          <w:noProof/>
          <w:sz w:val="22"/>
          <w:szCs w:val="22"/>
          <w:lang w:eastAsia="ja-JP"/>
        </w:rPr>
        <w:t>.</w:t>
      </w:r>
    </w:p>
    <w:p w14:paraId="0C687F11" w14:textId="1ADE7ACB" w:rsidR="001C2E9E" w:rsidRPr="00F06EA9" w:rsidRDefault="00B06582" w:rsidP="00F06EA9">
      <w:pPr>
        <w:widowControl w:val="0"/>
        <w:autoSpaceDE w:val="0"/>
        <w:autoSpaceDN w:val="0"/>
        <w:adjustRightInd w:val="0"/>
        <w:spacing w:after="240"/>
        <w:rPr>
          <w:rFonts w:asciiTheme="majorHAnsi" w:hAnsiTheme="majorHAnsi" w:cs="Times Roman"/>
          <w:noProof/>
          <w:color w:val="000000"/>
          <w:sz w:val="22"/>
          <w:szCs w:val="22"/>
          <w:lang w:eastAsia="ja-JP"/>
        </w:rPr>
      </w:pPr>
      <w:r>
        <w:rPr>
          <w:rFonts w:asciiTheme="majorHAnsi" w:hAnsiTheme="majorHAnsi" w:cs="Calibri"/>
          <w:noProof/>
          <w:sz w:val="22"/>
          <w:szCs w:val="22"/>
          <w:lang w:eastAsia="ja-JP"/>
        </w:rPr>
        <w:t xml:space="preserve">There is a also a fairly large body of work looking at adolescents, that is pertinent to this review and this is the focus of what follows. </w:t>
      </w:r>
      <w:r w:rsidR="00874C10" w:rsidRPr="004A1924">
        <w:rPr>
          <w:rFonts w:asciiTheme="majorHAnsi" w:hAnsiTheme="majorHAnsi" w:cs="Calibri"/>
          <w:noProof/>
          <w:sz w:val="22"/>
          <w:szCs w:val="22"/>
          <w:lang w:eastAsia="ja-JP"/>
        </w:rPr>
        <w:t xml:space="preserve">A systematic review </w:t>
      </w:r>
      <w:r w:rsidR="00F45B20">
        <w:rPr>
          <w:rFonts w:asciiTheme="majorHAnsi" w:hAnsiTheme="majorHAnsi" w:cs="Calibri"/>
          <w:noProof/>
          <w:sz w:val="22"/>
          <w:szCs w:val="22"/>
          <w:lang w:eastAsia="ja-JP"/>
        </w:rPr>
        <w:t xml:space="preserve">by </w:t>
      </w:r>
      <w:r w:rsidR="00874C10" w:rsidRPr="004A1924">
        <w:rPr>
          <w:rFonts w:asciiTheme="majorHAnsi" w:hAnsiTheme="majorHAnsi" w:cs="Times Roman"/>
          <w:noProof/>
          <w:sz w:val="22"/>
          <w:szCs w:val="22"/>
          <w:lang w:eastAsia="ja-JP"/>
        </w:rPr>
        <w:t>Dessauvagie</w:t>
      </w:r>
      <w:r w:rsidR="00F45B20">
        <w:rPr>
          <w:rFonts w:asciiTheme="majorHAnsi" w:hAnsiTheme="majorHAnsi" w:cs="Times Roman"/>
          <w:noProof/>
          <w:sz w:val="22"/>
          <w:szCs w:val="22"/>
          <w:lang w:eastAsia="ja-JP"/>
        </w:rPr>
        <w:t xml:space="preserve"> (</w:t>
      </w:r>
      <w:r w:rsidR="00874C10" w:rsidRPr="004A1924">
        <w:rPr>
          <w:rFonts w:asciiTheme="majorHAnsi" w:hAnsiTheme="majorHAnsi" w:cs="Times Roman"/>
          <w:noProof/>
          <w:sz w:val="22"/>
          <w:szCs w:val="22"/>
          <w:lang w:eastAsia="ja-JP"/>
        </w:rPr>
        <w:t>2020) look</w:t>
      </w:r>
      <w:r w:rsidR="00F45B20">
        <w:rPr>
          <w:rFonts w:asciiTheme="majorHAnsi" w:hAnsiTheme="majorHAnsi" w:cs="Times Roman"/>
          <w:noProof/>
          <w:sz w:val="22"/>
          <w:szCs w:val="22"/>
          <w:lang w:eastAsia="ja-JP"/>
        </w:rPr>
        <w:t>s</w:t>
      </w:r>
      <w:r w:rsidR="00874C10" w:rsidRPr="004A1924">
        <w:rPr>
          <w:rFonts w:asciiTheme="majorHAnsi" w:hAnsiTheme="majorHAnsi" w:cs="Times Roman"/>
          <w:noProof/>
          <w:sz w:val="22"/>
          <w:szCs w:val="22"/>
          <w:lang w:eastAsia="ja-JP"/>
        </w:rPr>
        <w:t xml:space="preserve"> at mental health amongst adolescents living with HIV</w:t>
      </w:r>
      <w:r w:rsidR="00AD056A" w:rsidRPr="004A1924">
        <w:rPr>
          <w:rFonts w:asciiTheme="majorHAnsi" w:hAnsiTheme="majorHAnsi" w:cs="Times Roman"/>
          <w:noProof/>
          <w:sz w:val="22"/>
          <w:szCs w:val="22"/>
          <w:lang w:eastAsia="ja-JP"/>
        </w:rPr>
        <w:t xml:space="preserve"> in s</w:t>
      </w:r>
      <w:r w:rsidR="00874C10" w:rsidRPr="004A1924">
        <w:rPr>
          <w:rFonts w:asciiTheme="majorHAnsi" w:hAnsiTheme="majorHAnsi" w:cs="Times Roman"/>
          <w:noProof/>
          <w:sz w:val="22"/>
          <w:szCs w:val="22"/>
          <w:lang w:eastAsia="ja-JP"/>
        </w:rPr>
        <w:t>ub-Saharan Africa</w:t>
      </w:r>
      <w:r w:rsidR="00F45B20">
        <w:rPr>
          <w:rFonts w:asciiTheme="majorHAnsi" w:hAnsiTheme="majorHAnsi" w:cs="Times Roman"/>
          <w:noProof/>
          <w:sz w:val="22"/>
          <w:szCs w:val="22"/>
          <w:lang w:eastAsia="ja-JP"/>
        </w:rPr>
        <w:t>. The review</w:t>
      </w:r>
      <w:r w:rsidR="00874C10" w:rsidRPr="004A1924">
        <w:rPr>
          <w:rFonts w:asciiTheme="majorHAnsi" w:hAnsiTheme="majorHAnsi" w:cs="Times Roman"/>
          <w:noProof/>
          <w:sz w:val="22"/>
          <w:szCs w:val="22"/>
          <w:lang w:eastAsia="ja-JP"/>
        </w:rPr>
        <w:t xml:space="preserve"> highlights</w:t>
      </w:r>
      <w:r w:rsidR="006606FC">
        <w:rPr>
          <w:rFonts w:asciiTheme="majorHAnsi" w:hAnsiTheme="majorHAnsi" w:cs="Times Roman"/>
          <w:noProof/>
          <w:sz w:val="22"/>
          <w:szCs w:val="22"/>
          <w:lang w:eastAsia="ja-JP"/>
        </w:rPr>
        <w:t xml:space="preserve"> that</w:t>
      </w:r>
      <w:r w:rsidR="00874C10" w:rsidRPr="004A1924">
        <w:rPr>
          <w:rFonts w:asciiTheme="majorHAnsi" w:hAnsiTheme="majorHAnsi" w:cs="Times Roman"/>
          <w:noProof/>
          <w:sz w:val="22"/>
          <w:szCs w:val="22"/>
          <w:lang w:eastAsia="ja-JP"/>
        </w:rPr>
        <w:t xml:space="preserve"> a</w:t>
      </w:r>
      <w:r w:rsidR="00AD056A" w:rsidRPr="004A1924">
        <w:rPr>
          <w:rFonts w:asciiTheme="majorHAnsi" w:hAnsiTheme="majorHAnsi" w:cs="Times Roman"/>
          <w:noProof/>
          <w:sz w:val="22"/>
          <w:szCs w:val="22"/>
          <w:lang w:eastAsia="ja-JP"/>
        </w:rPr>
        <w:t>dolescents living with HIV face</w:t>
      </w:r>
      <w:r w:rsidR="00874C10" w:rsidRPr="004A1924">
        <w:rPr>
          <w:rFonts w:asciiTheme="majorHAnsi" w:hAnsiTheme="majorHAnsi" w:cs="Times Roman"/>
          <w:noProof/>
          <w:sz w:val="22"/>
          <w:szCs w:val="22"/>
          <w:lang w:eastAsia="ja-JP"/>
        </w:rPr>
        <w:t xml:space="preserve"> a </w:t>
      </w:r>
      <w:r w:rsidR="00874C10" w:rsidRPr="004A1924">
        <w:rPr>
          <w:rFonts w:asciiTheme="majorHAnsi" w:hAnsiTheme="majorHAnsi" w:cs="Calibri"/>
          <w:noProof/>
          <w:sz w:val="22"/>
          <w:szCs w:val="22"/>
          <w:lang w:eastAsia="ja-JP"/>
        </w:rPr>
        <w:t>high burden of depression, anxiety and suicidal ideation</w:t>
      </w:r>
      <w:r w:rsidR="00CF7EF4">
        <w:rPr>
          <w:rFonts w:asciiTheme="majorHAnsi" w:hAnsiTheme="majorHAnsi" w:cs="Calibri"/>
          <w:noProof/>
          <w:sz w:val="22"/>
          <w:szCs w:val="22"/>
          <w:lang w:eastAsia="ja-JP"/>
        </w:rPr>
        <w:t>,</w:t>
      </w:r>
      <w:r w:rsidR="00874C10" w:rsidRPr="004A1924">
        <w:rPr>
          <w:rFonts w:asciiTheme="majorHAnsi" w:hAnsiTheme="majorHAnsi" w:cs="Calibri"/>
          <w:noProof/>
          <w:sz w:val="22"/>
          <w:szCs w:val="22"/>
          <w:lang w:eastAsia="ja-JP"/>
        </w:rPr>
        <w:t xml:space="preserve"> which contribute to low quality of life and challenges with </w:t>
      </w:r>
      <w:r w:rsidR="001C2E9E" w:rsidRPr="004A1924">
        <w:rPr>
          <w:rFonts w:asciiTheme="majorHAnsi" w:hAnsiTheme="majorHAnsi" w:cs="Calibri"/>
          <w:noProof/>
          <w:sz w:val="22"/>
          <w:szCs w:val="22"/>
          <w:lang w:eastAsia="ja-JP"/>
        </w:rPr>
        <w:t>anti-retroviral treatment (</w:t>
      </w:r>
      <w:r w:rsidR="00874C10" w:rsidRPr="004A1924">
        <w:rPr>
          <w:rFonts w:asciiTheme="majorHAnsi" w:hAnsiTheme="majorHAnsi" w:cs="Calibri"/>
          <w:noProof/>
          <w:sz w:val="22"/>
          <w:szCs w:val="22"/>
          <w:lang w:eastAsia="ja-JP"/>
        </w:rPr>
        <w:t>ART</w:t>
      </w:r>
      <w:r w:rsidR="001C2E9E" w:rsidRPr="004A1924">
        <w:rPr>
          <w:rFonts w:asciiTheme="majorHAnsi" w:hAnsiTheme="majorHAnsi" w:cs="Calibri"/>
          <w:noProof/>
          <w:sz w:val="22"/>
          <w:szCs w:val="22"/>
          <w:lang w:eastAsia="ja-JP"/>
        </w:rPr>
        <w:t>)</w:t>
      </w:r>
      <w:r w:rsidR="00874C10" w:rsidRPr="004A1924">
        <w:rPr>
          <w:rFonts w:asciiTheme="majorHAnsi" w:hAnsiTheme="majorHAnsi" w:cs="Calibri"/>
          <w:noProof/>
          <w:sz w:val="22"/>
          <w:szCs w:val="22"/>
          <w:lang w:eastAsia="ja-JP"/>
        </w:rPr>
        <w:t xml:space="preserve"> access and adherence. There is also a small body of growing evidence from East and Southern Africa (</w:t>
      </w:r>
      <w:r w:rsidR="00BD08E9" w:rsidRPr="004A1924">
        <w:rPr>
          <w:rFonts w:asciiTheme="majorHAnsi" w:hAnsiTheme="majorHAnsi" w:cs="Calibri"/>
          <w:noProof/>
          <w:sz w:val="22"/>
          <w:szCs w:val="22"/>
          <w:lang w:eastAsia="ja-JP"/>
        </w:rPr>
        <w:t>Casale et al.</w:t>
      </w:r>
      <w:r w:rsidR="00234D29">
        <w:rPr>
          <w:rFonts w:asciiTheme="majorHAnsi" w:hAnsiTheme="majorHAnsi" w:cs="Calibri"/>
          <w:noProof/>
          <w:sz w:val="22"/>
          <w:szCs w:val="22"/>
          <w:lang w:eastAsia="ja-JP"/>
        </w:rPr>
        <w:t>,</w:t>
      </w:r>
      <w:r w:rsidR="00913918">
        <w:rPr>
          <w:rFonts w:asciiTheme="majorHAnsi" w:hAnsiTheme="majorHAnsi" w:cs="Calibri"/>
          <w:noProof/>
          <w:sz w:val="22"/>
          <w:szCs w:val="22"/>
          <w:lang w:eastAsia="ja-JP"/>
        </w:rPr>
        <w:t xml:space="preserve"> 2015</w:t>
      </w:r>
      <w:r w:rsidR="00BD08E9" w:rsidRPr="004A1924">
        <w:rPr>
          <w:rFonts w:asciiTheme="majorHAnsi" w:hAnsiTheme="majorHAnsi" w:cs="Calibri"/>
          <w:noProof/>
          <w:sz w:val="22"/>
          <w:szCs w:val="22"/>
          <w:lang w:eastAsia="ja-JP"/>
        </w:rPr>
        <w:t>; Kamau et al.</w:t>
      </w:r>
      <w:r w:rsidR="00765EAD">
        <w:rPr>
          <w:rFonts w:asciiTheme="majorHAnsi" w:hAnsiTheme="majorHAnsi" w:cs="Calibri"/>
          <w:noProof/>
          <w:sz w:val="22"/>
          <w:szCs w:val="22"/>
          <w:lang w:eastAsia="ja-JP"/>
        </w:rPr>
        <w:t>,</w:t>
      </w:r>
      <w:r w:rsidR="00BD08E9" w:rsidRPr="004A1924">
        <w:rPr>
          <w:rFonts w:asciiTheme="majorHAnsi" w:hAnsiTheme="majorHAnsi" w:cs="Calibri"/>
          <w:noProof/>
          <w:sz w:val="22"/>
          <w:szCs w:val="22"/>
          <w:lang w:eastAsia="ja-JP"/>
        </w:rPr>
        <w:t xml:space="preserve"> 2012; </w:t>
      </w:r>
      <w:r w:rsidR="00913918">
        <w:rPr>
          <w:rFonts w:asciiTheme="majorHAnsi" w:hAnsiTheme="majorHAnsi" w:cs="Calibri"/>
          <w:noProof/>
          <w:sz w:val="22"/>
          <w:szCs w:val="22"/>
          <w:lang w:eastAsia="ja-JP"/>
        </w:rPr>
        <w:t xml:space="preserve">Musisi &amp; </w:t>
      </w:r>
      <w:r w:rsidR="00BD08E9" w:rsidRPr="004A1924">
        <w:rPr>
          <w:rFonts w:asciiTheme="majorHAnsi" w:hAnsiTheme="majorHAnsi" w:cs="Calibri"/>
          <w:noProof/>
          <w:sz w:val="22"/>
          <w:szCs w:val="22"/>
          <w:lang w:eastAsia="ja-JP"/>
        </w:rPr>
        <w:t xml:space="preserve">Kinyanda 2009; </w:t>
      </w:r>
      <w:r w:rsidR="00FE7B91">
        <w:rPr>
          <w:rFonts w:asciiTheme="majorHAnsi" w:hAnsiTheme="majorHAnsi" w:cs="Calibri"/>
          <w:noProof/>
          <w:sz w:val="22"/>
          <w:szCs w:val="22"/>
          <w:lang w:eastAsia="ja-JP"/>
        </w:rPr>
        <w:t xml:space="preserve">Kim et al. </w:t>
      </w:r>
      <w:r w:rsidR="00B22F59">
        <w:rPr>
          <w:rFonts w:asciiTheme="majorHAnsi" w:hAnsiTheme="majorHAnsi" w:cs="Calibri"/>
          <w:noProof/>
          <w:sz w:val="22"/>
          <w:szCs w:val="22"/>
          <w:lang w:eastAsia="ja-JP"/>
        </w:rPr>
        <w:t>2015; &amp; Crowley</w:t>
      </w:r>
      <w:r w:rsidR="00234D29">
        <w:rPr>
          <w:rFonts w:asciiTheme="majorHAnsi" w:hAnsiTheme="majorHAnsi" w:cs="Calibri"/>
          <w:noProof/>
          <w:sz w:val="22"/>
          <w:szCs w:val="22"/>
          <w:lang w:eastAsia="ja-JP"/>
        </w:rPr>
        <w:t>, 2022</w:t>
      </w:r>
      <w:r w:rsidR="00874C10" w:rsidRPr="004A1924">
        <w:rPr>
          <w:rFonts w:asciiTheme="majorHAnsi" w:hAnsiTheme="majorHAnsi" w:cs="Calibri"/>
          <w:noProof/>
          <w:sz w:val="22"/>
          <w:szCs w:val="22"/>
          <w:lang w:eastAsia="ja-JP"/>
        </w:rPr>
        <w:t>) that</w:t>
      </w:r>
      <w:r w:rsidR="00CF7EF4">
        <w:rPr>
          <w:rFonts w:asciiTheme="majorHAnsi" w:hAnsiTheme="majorHAnsi" w:cs="Calibri"/>
          <w:noProof/>
          <w:sz w:val="22"/>
          <w:szCs w:val="22"/>
          <w:lang w:eastAsia="ja-JP"/>
        </w:rPr>
        <w:t xml:space="preserve"> suggests</w:t>
      </w:r>
      <w:r w:rsidR="00874C10" w:rsidRPr="004A1924">
        <w:rPr>
          <w:rFonts w:asciiTheme="majorHAnsi" w:hAnsiTheme="majorHAnsi" w:cs="Calibri"/>
          <w:noProof/>
          <w:sz w:val="22"/>
          <w:szCs w:val="22"/>
          <w:lang w:eastAsia="ja-JP"/>
        </w:rPr>
        <w:t xml:space="preserve"> the same mental health issues amongst HIV-positive adolescents. </w:t>
      </w:r>
      <w:r>
        <w:rPr>
          <w:rFonts w:asciiTheme="majorHAnsi" w:hAnsiTheme="majorHAnsi" w:cs="Calibri"/>
          <w:noProof/>
          <w:sz w:val="22"/>
          <w:szCs w:val="22"/>
          <w:lang w:eastAsia="ja-JP"/>
        </w:rPr>
        <w:t xml:space="preserve">Rich et al.’s 2022 qualitative research with adolescents in Harare Zimbabwe is particularly useful in describing the experiences and impactsof HIV-related self stigma . </w:t>
      </w:r>
    </w:p>
    <w:p w14:paraId="22CE4573" w14:textId="77B0B2AF" w:rsidR="00874C10" w:rsidRPr="004A1924" w:rsidRDefault="00874C10" w:rsidP="00F06EA9">
      <w:pPr>
        <w:widowControl w:val="0"/>
        <w:autoSpaceDE w:val="0"/>
        <w:autoSpaceDN w:val="0"/>
        <w:adjustRightInd w:val="0"/>
        <w:spacing w:after="240"/>
        <w:rPr>
          <w:rFonts w:asciiTheme="majorHAnsi" w:hAnsiTheme="majorHAnsi" w:cs="Calibri"/>
          <w:noProof/>
          <w:sz w:val="22"/>
          <w:szCs w:val="22"/>
          <w:lang w:eastAsia="ja-JP"/>
        </w:rPr>
      </w:pPr>
      <w:r w:rsidRPr="004A1924">
        <w:rPr>
          <w:rFonts w:asciiTheme="majorHAnsi" w:hAnsiTheme="majorHAnsi" w:cs="Calibri"/>
          <w:noProof/>
          <w:sz w:val="22"/>
          <w:szCs w:val="22"/>
          <w:lang w:eastAsia="ja-JP"/>
        </w:rPr>
        <w:t xml:space="preserve">Desrosiers et al. (2020) in a systematic review of sexual and reproductive health (SRH) interventions in humanitarian settings, which is particularly relevant to the large number of migrant adolescents living in refugee </w:t>
      </w:r>
      <w:r w:rsidR="00654EA5">
        <w:rPr>
          <w:rFonts w:asciiTheme="majorHAnsi" w:hAnsiTheme="majorHAnsi" w:cs="Calibri"/>
          <w:noProof/>
          <w:sz w:val="22"/>
          <w:szCs w:val="22"/>
          <w:lang w:eastAsia="ja-JP"/>
        </w:rPr>
        <w:t>settlement</w:t>
      </w:r>
      <w:r w:rsidRPr="004A1924">
        <w:rPr>
          <w:rFonts w:asciiTheme="majorHAnsi" w:hAnsiTheme="majorHAnsi" w:cs="Calibri"/>
          <w:noProof/>
          <w:sz w:val="22"/>
          <w:szCs w:val="22"/>
          <w:lang w:eastAsia="ja-JP"/>
        </w:rPr>
        <w:t xml:space="preserve">s in East and Southern Africa, highlights the evidence for the increased risk of mental disorders amongst girls and young women living </w:t>
      </w:r>
      <w:r w:rsidR="00AD056A" w:rsidRPr="004A1924">
        <w:rPr>
          <w:rFonts w:asciiTheme="majorHAnsi" w:hAnsiTheme="majorHAnsi" w:cs="Calibri"/>
          <w:noProof/>
          <w:sz w:val="22"/>
          <w:szCs w:val="22"/>
          <w:lang w:eastAsia="ja-JP"/>
        </w:rPr>
        <w:t xml:space="preserve">with </w:t>
      </w:r>
      <w:r w:rsidRPr="004A1924">
        <w:rPr>
          <w:rFonts w:asciiTheme="majorHAnsi" w:hAnsiTheme="majorHAnsi" w:cs="Calibri"/>
          <w:noProof/>
          <w:sz w:val="22"/>
          <w:szCs w:val="22"/>
          <w:lang w:eastAsia="ja-JP"/>
        </w:rPr>
        <w:t>HIV in humanitarian contexts.</w:t>
      </w:r>
      <w:r w:rsidR="00B06582">
        <w:rPr>
          <w:rFonts w:asciiTheme="majorHAnsi" w:hAnsiTheme="majorHAnsi" w:cs="Calibri"/>
          <w:noProof/>
          <w:sz w:val="22"/>
          <w:szCs w:val="22"/>
          <w:lang w:eastAsia="ja-JP"/>
        </w:rPr>
        <w:t xml:space="preserve"> </w:t>
      </w:r>
    </w:p>
    <w:p w14:paraId="4FD936F7" w14:textId="140B903A" w:rsidR="00437021" w:rsidRPr="00F06EA9" w:rsidRDefault="00874C10" w:rsidP="00F06EA9">
      <w:pPr>
        <w:widowControl w:val="0"/>
        <w:autoSpaceDE w:val="0"/>
        <w:autoSpaceDN w:val="0"/>
        <w:adjustRightInd w:val="0"/>
        <w:spacing w:after="240"/>
        <w:rPr>
          <w:rFonts w:asciiTheme="majorHAnsi" w:hAnsiTheme="majorHAnsi" w:cs="Calibri"/>
          <w:noProof/>
          <w:sz w:val="22"/>
          <w:szCs w:val="22"/>
          <w:lang w:eastAsia="ja-JP"/>
        </w:rPr>
      </w:pPr>
      <w:r w:rsidRPr="004A1924">
        <w:rPr>
          <w:rFonts w:asciiTheme="majorHAnsi" w:hAnsiTheme="majorHAnsi" w:cs="Calibri"/>
          <w:noProof/>
          <w:sz w:val="22"/>
          <w:szCs w:val="22"/>
          <w:lang w:eastAsia="ja-JP"/>
        </w:rPr>
        <w:t>Cluver et al. (2022) in a recent comprehensive review of systematic reviews, new randomised trials and cohort studies for adolescents living with and affected by HIV make the point that 90% of adolescents living with HIV live in sub-Saharan Africa. This review identifies a high adolescent mental health burden amongst this population, contributing to low quality of life and ART challenges. The authors also highlight poor access to mental health services because of lack of infrastructure and skilled providers. The review identifies stigma (both internal and external) as particularly damaging in adolescence as young people develop their sense of identity and begin to negotiate relationships</w:t>
      </w:r>
      <w:r w:rsidR="002732DE">
        <w:rPr>
          <w:rFonts w:asciiTheme="majorHAnsi" w:hAnsiTheme="majorHAnsi" w:cs="Calibri"/>
          <w:noProof/>
          <w:sz w:val="22"/>
          <w:szCs w:val="22"/>
          <w:lang w:eastAsia="ja-JP"/>
        </w:rPr>
        <w:t xml:space="preserve"> in this stage of their life</w:t>
      </w:r>
      <w:r w:rsidRPr="004A1924">
        <w:rPr>
          <w:rFonts w:asciiTheme="majorHAnsi" w:hAnsiTheme="majorHAnsi" w:cs="Calibri"/>
          <w:noProof/>
          <w:sz w:val="22"/>
          <w:szCs w:val="22"/>
          <w:lang w:eastAsia="ja-JP"/>
        </w:rPr>
        <w:t>. Adolescent girls are identified as especially vulnerable because of compounding factors such as gender-based violence, early pregnancy and motherhood</w:t>
      </w:r>
      <w:r w:rsidR="00357B14">
        <w:rPr>
          <w:rFonts w:asciiTheme="majorHAnsi" w:hAnsiTheme="majorHAnsi" w:cs="Calibri"/>
          <w:noProof/>
          <w:sz w:val="22"/>
          <w:szCs w:val="22"/>
          <w:lang w:eastAsia="ja-JP"/>
        </w:rPr>
        <w:t>. T</w:t>
      </w:r>
      <w:r w:rsidRPr="004A1924">
        <w:rPr>
          <w:rFonts w:asciiTheme="majorHAnsi" w:hAnsiTheme="majorHAnsi" w:cs="Calibri"/>
          <w:noProof/>
          <w:sz w:val="22"/>
          <w:szCs w:val="22"/>
          <w:lang w:eastAsia="ja-JP"/>
        </w:rPr>
        <w:t xml:space="preserve">he co-occurrence of these </w:t>
      </w:r>
      <w:r w:rsidR="00357B14">
        <w:rPr>
          <w:rFonts w:asciiTheme="majorHAnsi" w:hAnsiTheme="majorHAnsi" w:cs="Calibri"/>
          <w:noProof/>
          <w:sz w:val="22"/>
          <w:szCs w:val="22"/>
          <w:lang w:eastAsia="ja-JP"/>
        </w:rPr>
        <w:t xml:space="preserve">factors </w:t>
      </w:r>
      <w:r w:rsidRPr="004A1924">
        <w:rPr>
          <w:rFonts w:asciiTheme="majorHAnsi" w:hAnsiTheme="majorHAnsi" w:cs="Calibri"/>
          <w:noProof/>
          <w:sz w:val="22"/>
          <w:szCs w:val="22"/>
          <w:lang w:eastAsia="ja-JP"/>
        </w:rPr>
        <w:t>with HIV-positive status compounds stigma</w:t>
      </w:r>
      <w:r w:rsidR="00357B14">
        <w:rPr>
          <w:rFonts w:asciiTheme="majorHAnsi" w:hAnsiTheme="majorHAnsi" w:cs="Calibri"/>
          <w:noProof/>
          <w:sz w:val="22"/>
          <w:szCs w:val="22"/>
          <w:lang w:eastAsia="ja-JP"/>
        </w:rPr>
        <w:t>,</w:t>
      </w:r>
      <w:r w:rsidRPr="004A1924">
        <w:rPr>
          <w:rFonts w:asciiTheme="majorHAnsi" w:hAnsiTheme="majorHAnsi" w:cs="Calibri"/>
          <w:noProof/>
          <w:sz w:val="22"/>
          <w:szCs w:val="22"/>
          <w:lang w:eastAsia="ja-JP"/>
        </w:rPr>
        <w:t xml:space="preserve"> which consequently reduces access to health, education, social support</w:t>
      </w:r>
      <w:r w:rsidR="002D73C7">
        <w:rPr>
          <w:rFonts w:asciiTheme="majorHAnsi" w:hAnsiTheme="majorHAnsi" w:cs="Calibri"/>
          <w:noProof/>
          <w:sz w:val="22"/>
          <w:szCs w:val="22"/>
          <w:lang w:eastAsia="ja-JP"/>
        </w:rPr>
        <w:t>, and social</w:t>
      </w:r>
      <w:r w:rsidRPr="004A1924">
        <w:rPr>
          <w:rFonts w:asciiTheme="majorHAnsi" w:hAnsiTheme="majorHAnsi" w:cs="Calibri"/>
          <w:noProof/>
          <w:sz w:val="22"/>
          <w:szCs w:val="22"/>
          <w:lang w:eastAsia="ja-JP"/>
        </w:rPr>
        <w:t xml:space="preserve"> services. It is useful to point out that </w:t>
      </w:r>
      <w:r w:rsidRPr="004A1924">
        <w:rPr>
          <w:rFonts w:asciiTheme="majorHAnsi" w:hAnsiTheme="majorHAnsi" w:cs="Calibri"/>
          <w:i/>
          <w:noProof/>
          <w:sz w:val="22"/>
          <w:szCs w:val="22"/>
          <w:lang w:eastAsia="ja-JP"/>
        </w:rPr>
        <w:t xml:space="preserve">migrant </w:t>
      </w:r>
      <w:r w:rsidRPr="004A1924">
        <w:rPr>
          <w:rFonts w:asciiTheme="majorHAnsi" w:hAnsiTheme="majorHAnsi" w:cs="Calibri"/>
          <w:noProof/>
          <w:sz w:val="22"/>
          <w:szCs w:val="22"/>
          <w:lang w:eastAsia="ja-JP"/>
        </w:rPr>
        <w:t xml:space="preserve">adolescent girls experience a further multiplication of vulnerability with the additional stigma of ‘being foreign’ (Save the Children, 2020) and the lack of access to general health care faced by migrants (WHO, 2020). </w:t>
      </w:r>
    </w:p>
    <w:p w14:paraId="1B08AD6D" w14:textId="436BAC6B" w:rsidR="00874C10" w:rsidRPr="00F06EA9" w:rsidRDefault="00874C10" w:rsidP="00F06EA9">
      <w:pPr>
        <w:widowControl w:val="0"/>
        <w:autoSpaceDE w:val="0"/>
        <w:autoSpaceDN w:val="0"/>
        <w:adjustRightInd w:val="0"/>
        <w:spacing w:after="240"/>
        <w:rPr>
          <w:rFonts w:ascii="Times Roman" w:hAnsi="Times Roman" w:cs="Times Roman"/>
          <w:noProof/>
          <w:color w:val="000000"/>
          <w:lang w:eastAsia="ja-JP"/>
        </w:rPr>
      </w:pPr>
      <w:r w:rsidRPr="004A1924">
        <w:rPr>
          <w:rFonts w:asciiTheme="majorHAnsi" w:hAnsiTheme="majorHAnsi" w:cs="Calibri"/>
          <w:noProof/>
          <w:sz w:val="22"/>
          <w:szCs w:val="22"/>
          <w:lang w:eastAsia="ja-JP"/>
        </w:rPr>
        <w:t xml:space="preserve">Alongside this is significant (Vreeman et al., 2017) evidence that poor mental health is exacerbated by social exclusion and HIV stigma. </w:t>
      </w:r>
      <w:r w:rsidR="00B24315">
        <w:rPr>
          <w:rFonts w:asciiTheme="majorHAnsi" w:hAnsiTheme="majorHAnsi" w:cs="Calibri"/>
          <w:noProof/>
          <w:sz w:val="22"/>
          <w:szCs w:val="22"/>
          <w:lang w:eastAsia="ja-JP"/>
        </w:rPr>
        <w:t xml:space="preserve">The </w:t>
      </w:r>
      <w:r w:rsidRPr="004A1924">
        <w:rPr>
          <w:rFonts w:asciiTheme="majorHAnsi" w:hAnsiTheme="majorHAnsi" w:cs="Calibri"/>
          <w:noProof/>
          <w:sz w:val="22"/>
          <w:szCs w:val="22"/>
          <w:lang w:eastAsia="ja-JP"/>
        </w:rPr>
        <w:t>global systematic review</w:t>
      </w:r>
      <w:r w:rsidR="00B24315">
        <w:rPr>
          <w:rFonts w:asciiTheme="majorHAnsi" w:hAnsiTheme="majorHAnsi" w:cs="Calibri"/>
          <w:noProof/>
          <w:sz w:val="22"/>
          <w:szCs w:val="22"/>
          <w:lang w:eastAsia="ja-JP"/>
        </w:rPr>
        <w:t xml:space="preserve"> by </w:t>
      </w:r>
      <w:r w:rsidR="00B24315" w:rsidRPr="00B24315">
        <w:rPr>
          <w:rFonts w:asciiTheme="majorHAnsi" w:hAnsiTheme="majorHAnsi" w:cs="Calibri"/>
          <w:noProof/>
          <w:sz w:val="22"/>
          <w:szCs w:val="22"/>
          <w:lang w:eastAsia="ja-JP"/>
        </w:rPr>
        <w:t>Vreeman et al.</w:t>
      </w:r>
      <w:r w:rsidRPr="004A1924">
        <w:rPr>
          <w:rFonts w:asciiTheme="majorHAnsi" w:hAnsiTheme="majorHAnsi" w:cs="Calibri"/>
          <w:noProof/>
          <w:sz w:val="22"/>
          <w:szCs w:val="22"/>
          <w:lang w:eastAsia="ja-JP"/>
        </w:rPr>
        <w:t>, which includes research from low</w:t>
      </w:r>
      <w:r w:rsidR="00971E9F">
        <w:rPr>
          <w:rFonts w:asciiTheme="majorHAnsi" w:hAnsiTheme="majorHAnsi" w:cs="Calibri"/>
          <w:noProof/>
          <w:sz w:val="22"/>
          <w:szCs w:val="22"/>
          <w:lang w:eastAsia="ja-JP"/>
        </w:rPr>
        <w:t xml:space="preserve"> resource</w:t>
      </w:r>
      <w:r w:rsidRPr="004A1924">
        <w:rPr>
          <w:rFonts w:asciiTheme="majorHAnsi" w:hAnsiTheme="majorHAnsi" w:cs="Calibri"/>
          <w:noProof/>
          <w:sz w:val="22"/>
          <w:szCs w:val="22"/>
          <w:lang w:eastAsia="ja-JP"/>
        </w:rPr>
        <w:t xml:space="preserve"> settings, highlights evidence that mental health challenges and stigma result in delayed HIV testing and decreased treatment adherence. Of relevance to the RIATT-ESA review on migrant adolescents is the evidence from this systematic review (Vreeman et al.</w:t>
      </w:r>
      <w:r w:rsidR="00765EAD">
        <w:rPr>
          <w:rFonts w:asciiTheme="majorHAnsi" w:hAnsiTheme="majorHAnsi" w:cs="Calibri"/>
          <w:noProof/>
          <w:sz w:val="22"/>
          <w:szCs w:val="22"/>
          <w:lang w:eastAsia="ja-JP"/>
        </w:rPr>
        <w:t>,</w:t>
      </w:r>
      <w:r w:rsidRPr="004A1924">
        <w:rPr>
          <w:rFonts w:asciiTheme="majorHAnsi" w:hAnsiTheme="majorHAnsi" w:cs="Calibri"/>
          <w:noProof/>
          <w:sz w:val="22"/>
          <w:szCs w:val="22"/>
          <w:lang w:eastAsia="ja-JP"/>
        </w:rPr>
        <w:t xml:space="preserve"> 2017) that an intersection of challenges such as low levels of self-efficacy, mental health disorders and “environmental challenges such as homelessness or a history of time in detention facilities” (p. 103) all work together to reduce treatment adherence. When looking at the evidence from a number of qualitative studies (Clacher</w:t>
      </w:r>
      <w:r w:rsidR="006E5BA8">
        <w:rPr>
          <w:rFonts w:asciiTheme="majorHAnsi" w:hAnsiTheme="majorHAnsi" w:cs="Calibri"/>
          <w:noProof/>
          <w:sz w:val="22"/>
          <w:szCs w:val="22"/>
          <w:lang w:eastAsia="ja-JP"/>
        </w:rPr>
        <w:t>ty, 2019; Mann, 2010; Mann, 2012</w:t>
      </w:r>
      <w:r w:rsidR="00004A62">
        <w:rPr>
          <w:rFonts w:asciiTheme="majorHAnsi" w:hAnsiTheme="majorHAnsi" w:cs="Calibri"/>
          <w:noProof/>
          <w:sz w:val="22"/>
          <w:szCs w:val="22"/>
          <w:lang w:eastAsia="ja-JP"/>
        </w:rPr>
        <w:t>; Temin, 2021</w:t>
      </w:r>
      <w:r w:rsidRPr="004A1924">
        <w:rPr>
          <w:rFonts w:asciiTheme="majorHAnsi" w:hAnsiTheme="majorHAnsi" w:cs="Calibri"/>
          <w:noProof/>
          <w:sz w:val="22"/>
          <w:szCs w:val="22"/>
          <w:lang w:eastAsia="ja-JP"/>
        </w:rPr>
        <w:t xml:space="preserve">) among migrant children in East and Southern Africa about the high levels of housing instability and detention this evidence becomes particularly significant. </w:t>
      </w:r>
    </w:p>
    <w:p w14:paraId="7BC4FEAE" w14:textId="40FFD5E2" w:rsidR="00874C10" w:rsidRPr="004A1924" w:rsidRDefault="00874C10" w:rsidP="00F06EA9">
      <w:pPr>
        <w:widowControl w:val="0"/>
        <w:autoSpaceDE w:val="0"/>
        <w:autoSpaceDN w:val="0"/>
        <w:adjustRightInd w:val="0"/>
        <w:spacing w:after="240"/>
        <w:rPr>
          <w:rFonts w:asciiTheme="majorHAnsi" w:hAnsiTheme="majorHAnsi" w:cs="Times Roman"/>
          <w:noProof/>
          <w:color w:val="000000"/>
          <w:sz w:val="22"/>
          <w:szCs w:val="22"/>
          <w:lang w:eastAsia="ja-JP"/>
        </w:rPr>
      </w:pPr>
      <w:r w:rsidRPr="004A1924">
        <w:rPr>
          <w:rFonts w:asciiTheme="majorHAnsi" w:hAnsiTheme="majorHAnsi" w:cs="Calibri"/>
          <w:noProof/>
          <w:color w:val="000000"/>
          <w:sz w:val="22"/>
          <w:szCs w:val="22"/>
          <w:lang w:eastAsia="ja-JP"/>
        </w:rPr>
        <w:t>Williams et al. (2017), in a review of 24 qualitative and mixed-method studies that explore adolescent progression through the stages of HIV care in Sub-Saharan Africa,</w:t>
      </w:r>
      <w:r w:rsidR="00157F6A" w:rsidRPr="004A1924">
        <w:rPr>
          <w:rFonts w:asciiTheme="majorHAnsi" w:hAnsiTheme="majorHAnsi" w:cs="Calibri"/>
          <w:noProof/>
          <w:color w:val="000000"/>
          <w:sz w:val="22"/>
          <w:szCs w:val="22"/>
          <w:lang w:eastAsia="ja-JP"/>
        </w:rPr>
        <w:t xml:space="preserve"> </w:t>
      </w:r>
      <w:r w:rsidRPr="004A1924">
        <w:rPr>
          <w:rFonts w:asciiTheme="majorHAnsi" w:hAnsiTheme="majorHAnsi" w:cs="Calibri"/>
          <w:noProof/>
          <w:color w:val="000000"/>
          <w:sz w:val="22"/>
          <w:szCs w:val="22"/>
          <w:lang w:eastAsia="ja-JP"/>
        </w:rPr>
        <w:t xml:space="preserve">highlights that all 24 studies refer to “debilitating experiences with stigma” (p. 7). This stigma was experienced internally by adolescents as ‘anticipated stigma’ </w:t>
      </w:r>
      <w:r w:rsidR="001C2E9E" w:rsidRPr="004A1924">
        <w:rPr>
          <w:rFonts w:asciiTheme="majorHAnsi" w:hAnsiTheme="majorHAnsi" w:cs="Calibri"/>
          <w:noProof/>
          <w:color w:val="000000"/>
          <w:sz w:val="22"/>
          <w:szCs w:val="22"/>
          <w:lang w:eastAsia="ja-JP"/>
        </w:rPr>
        <w:t xml:space="preserve">(which impacts the choice to test) </w:t>
      </w:r>
      <w:r w:rsidRPr="004A1924">
        <w:rPr>
          <w:rFonts w:asciiTheme="majorHAnsi" w:hAnsiTheme="majorHAnsi" w:cs="Calibri"/>
          <w:noProof/>
          <w:color w:val="000000"/>
          <w:sz w:val="22"/>
          <w:szCs w:val="22"/>
          <w:lang w:eastAsia="ja-JP"/>
        </w:rPr>
        <w:t>and in actual external barriers to progression through testing, diagnosis, follow up on test results, care and adherence. The stigmatising experiences include ostracism from peers, community gossip,</w:t>
      </w:r>
      <w:r w:rsidRPr="004A1924">
        <w:rPr>
          <w:rFonts w:asciiTheme="majorHAnsi" w:hAnsiTheme="majorHAnsi" w:cs="Times Roman"/>
          <w:noProof/>
          <w:color w:val="000000"/>
          <w:sz w:val="22"/>
          <w:szCs w:val="22"/>
          <w:lang w:eastAsia="ja-JP"/>
        </w:rPr>
        <w:t xml:space="preserve"> discrimination in school and lack of empathy from health care workers. Adherence </w:t>
      </w:r>
      <w:r w:rsidR="00D15C70">
        <w:rPr>
          <w:rFonts w:asciiTheme="majorHAnsi" w:hAnsiTheme="majorHAnsi" w:cs="Times Roman"/>
          <w:noProof/>
          <w:color w:val="000000"/>
          <w:sz w:val="22"/>
          <w:szCs w:val="22"/>
          <w:lang w:eastAsia="ja-JP"/>
        </w:rPr>
        <w:t>is</w:t>
      </w:r>
      <w:r w:rsidRPr="004A1924">
        <w:rPr>
          <w:rFonts w:asciiTheme="majorHAnsi" w:hAnsiTheme="majorHAnsi" w:cs="Times Roman"/>
          <w:noProof/>
          <w:color w:val="000000"/>
          <w:sz w:val="22"/>
          <w:szCs w:val="22"/>
          <w:lang w:eastAsia="ja-JP"/>
        </w:rPr>
        <w:t xml:space="preserve"> affected by social conditions that lead to stigma-related discrimination such as minimal privacy in the home or at school. </w:t>
      </w:r>
    </w:p>
    <w:p w14:paraId="29531F00" w14:textId="56076C11" w:rsidR="00393033" w:rsidRPr="00497EA3" w:rsidRDefault="001C2E9E" w:rsidP="00F06EA9">
      <w:pPr>
        <w:widowControl w:val="0"/>
        <w:autoSpaceDE w:val="0"/>
        <w:autoSpaceDN w:val="0"/>
        <w:adjustRightInd w:val="0"/>
        <w:spacing w:after="240" w:line="280" w:lineRule="atLeast"/>
        <w:rPr>
          <w:rFonts w:asciiTheme="majorHAnsi" w:hAnsiTheme="majorHAnsi" w:cs="Times Roman"/>
          <w:noProof/>
          <w:color w:val="000000"/>
          <w:sz w:val="22"/>
          <w:szCs w:val="22"/>
          <w:lang w:eastAsia="ja-JP"/>
        </w:rPr>
      </w:pPr>
      <w:r w:rsidRPr="004A1924">
        <w:rPr>
          <w:rFonts w:asciiTheme="majorHAnsi" w:hAnsiTheme="majorHAnsi" w:cs="Times Roman"/>
          <w:noProof/>
          <w:color w:val="000000"/>
          <w:sz w:val="22"/>
          <w:szCs w:val="22"/>
          <w:lang w:eastAsia="ja-JP"/>
        </w:rPr>
        <w:t>Sam-</w:t>
      </w:r>
      <w:r w:rsidR="00874C10" w:rsidRPr="004A1924">
        <w:rPr>
          <w:rFonts w:asciiTheme="majorHAnsi" w:hAnsiTheme="majorHAnsi" w:cs="Times Roman"/>
          <w:noProof/>
          <w:color w:val="000000"/>
          <w:sz w:val="22"/>
          <w:szCs w:val="22"/>
          <w:lang w:eastAsia="ja-JP"/>
        </w:rPr>
        <w:t>Agudu et al. (2020)</w:t>
      </w:r>
      <w:r w:rsidR="00E450D1">
        <w:rPr>
          <w:rFonts w:asciiTheme="majorHAnsi" w:hAnsiTheme="majorHAnsi" w:cs="Times Roman"/>
          <w:noProof/>
          <w:color w:val="000000"/>
          <w:sz w:val="22"/>
          <w:szCs w:val="22"/>
          <w:lang w:eastAsia="ja-JP"/>
        </w:rPr>
        <w:t>,</w:t>
      </w:r>
      <w:r w:rsidR="00874C10" w:rsidRPr="004A1924">
        <w:rPr>
          <w:rFonts w:asciiTheme="majorHAnsi" w:hAnsiTheme="majorHAnsi" w:cs="Times Roman"/>
          <w:noProof/>
          <w:color w:val="000000"/>
          <w:sz w:val="22"/>
          <w:szCs w:val="22"/>
          <w:lang w:eastAsia="ja-JP"/>
        </w:rPr>
        <w:t xml:space="preserve"> in a comprehensive review of programm</w:t>
      </w:r>
      <w:r w:rsidRPr="004A1924">
        <w:rPr>
          <w:rFonts w:asciiTheme="majorHAnsi" w:hAnsiTheme="majorHAnsi" w:cs="Times Roman"/>
          <w:noProof/>
          <w:color w:val="000000"/>
          <w:sz w:val="22"/>
          <w:szCs w:val="22"/>
          <w:lang w:eastAsia="ja-JP"/>
        </w:rPr>
        <w:t>ing gaps and ethical issues in s</w:t>
      </w:r>
      <w:r w:rsidR="00874C10" w:rsidRPr="004A1924">
        <w:rPr>
          <w:rFonts w:asciiTheme="majorHAnsi" w:hAnsiTheme="majorHAnsi" w:cs="Times Roman"/>
          <w:noProof/>
          <w:color w:val="000000"/>
          <w:sz w:val="22"/>
          <w:szCs w:val="22"/>
          <w:lang w:eastAsia="ja-JP"/>
        </w:rPr>
        <w:t>u</w:t>
      </w:r>
      <w:r w:rsidRPr="004A1924">
        <w:rPr>
          <w:rFonts w:asciiTheme="majorHAnsi" w:hAnsiTheme="majorHAnsi" w:cs="Times Roman"/>
          <w:noProof/>
          <w:color w:val="000000"/>
          <w:sz w:val="22"/>
          <w:szCs w:val="22"/>
          <w:lang w:eastAsia="ja-JP"/>
        </w:rPr>
        <w:t>b-Saharan Africa</w:t>
      </w:r>
      <w:r w:rsidR="00E450D1">
        <w:rPr>
          <w:rFonts w:asciiTheme="majorHAnsi" w:hAnsiTheme="majorHAnsi" w:cs="Times Roman"/>
          <w:noProof/>
          <w:color w:val="000000"/>
          <w:sz w:val="22"/>
          <w:szCs w:val="22"/>
          <w:lang w:eastAsia="ja-JP"/>
        </w:rPr>
        <w:t>,</w:t>
      </w:r>
      <w:r w:rsidRPr="004A1924">
        <w:rPr>
          <w:rFonts w:asciiTheme="majorHAnsi" w:hAnsiTheme="majorHAnsi" w:cs="Times Roman"/>
          <w:noProof/>
          <w:color w:val="000000"/>
          <w:sz w:val="22"/>
          <w:szCs w:val="22"/>
          <w:lang w:eastAsia="ja-JP"/>
        </w:rPr>
        <w:t xml:space="preserve"> also identify</w:t>
      </w:r>
      <w:r w:rsidR="00874C10" w:rsidRPr="004A1924">
        <w:rPr>
          <w:rFonts w:asciiTheme="majorHAnsi" w:hAnsiTheme="majorHAnsi" w:cs="Times Roman"/>
          <w:noProof/>
          <w:color w:val="000000"/>
          <w:sz w:val="22"/>
          <w:szCs w:val="22"/>
          <w:lang w:eastAsia="ja-JP"/>
        </w:rPr>
        <w:t xml:space="preserve"> stigma as a major barrier to accessing care</w:t>
      </w:r>
      <w:r w:rsidR="00497EA3">
        <w:rPr>
          <w:rFonts w:asciiTheme="majorHAnsi" w:hAnsiTheme="majorHAnsi" w:cs="Times Roman"/>
          <w:noProof/>
          <w:color w:val="000000"/>
          <w:sz w:val="22"/>
          <w:szCs w:val="22"/>
          <w:lang w:eastAsia="ja-JP"/>
        </w:rPr>
        <w:t xml:space="preserve"> for infants, children and youth. The review also </w:t>
      </w:r>
      <w:r w:rsidR="00874C10" w:rsidRPr="004A1924">
        <w:rPr>
          <w:rFonts w:asciiTheme="majorHAnsi" w:hAnsiTheme="majorHAnsi" w:cs="Times Roman"/>
          <w:noProof/>
          <w:color w:val="000000"/>
          <w:sz w:val="22"/>
          <w:szCs w:val="22"/>
          <w:lang w:eastAsia="ja-JP"/>
        </w:rPr>
        <w:t>highlight</w:t>
      </w:r>
      <w:r w:rsidR="00497EA3">
        <w:rPr>
          <w:rFonts w:asciiTheme="majorHAnsi" w:hAnsiTheme="majorHAnsi" w:cs="Times Roman"/>
          <w:noProof/>
          <w:color w:val="000000"/>
          <w:sz w:val="22"/>
          <w:szCs w:val="22"/>
          <w:lang w:eastAsia="ja-JP"/>
        </w:rPr>
        <w:t>s</w:t>
      </w:r>
      <w:r w:rsidR="00874C10" w:rsidRPr="004A1924">
        <w:rPr>
          <w:rFonts w:asciiTheme="majorHAnsi" w:hAnsiTheme="majorHAnsi" w:cs="Times Roman"/>
          <w:noProof/>
          <w:color w:val="000000"/>
          <w:sz w:val="22"/>
          <w:szCs w:val="22"/>
          <w:lang w:eastAsia="ja-JP"/>
        </w:rPr>
        <w:t xml:space="preserve"> the “ethical dilemma of how to develop and promote services that welcome key populations</w:t>
      </w:r>
      <w:r w:rsidR="00497EA3">
        <w:rPr>
          <w:rFonts w:asciiTheme="majorHAnsi" w:hAnsiTheme="majorHAnsi" w:cs="Times Roman"/>
          <w:noProof/>
          <w:color w:val="000000"/>
          <w:sz w:val="22"/>
          <w:szCs w:val="22"/>
          <w:lang w:eastAsia="ja-JP"/>
        </w:rPr>
        <w:t xml:space="preserve"> … [such as] </w:t>
      </w:r>
      <w:r w:rsidR="00497EA3" w:rsidRPr="00497EA3">
        <w:rPr>
          <w:rFonts w:asciiTheme="majorHAnsi" w:hAnsiTheme="majorHAnsi" w:cs="Times Roman"/>
          <w:noProof/>
          <w:color w:val="000000"/>
          <w:sz w:val="22"/>
          <w:szCs w:val="22"/>
          <w:lang w:eastAsia="ja-JP"/>
        </w:rPr>
        <w:t>men who have sex with men (MSM), female sex workers, and people who inject drugs”</w:t>
      </w:r>
      <w:r w:rsidR="00497EA3" w:rsidRPr="004A1924">
        <w:rPr>
          <w:rFonts w:asciiTheme="majorHAnsi" w:hAnsiTheme="majorHAnsi" w:cs="Times Roman"/>
          <w:noProof/>
          <w:color w:val="000000"/>
          <w:sz w:val="22"/>
          <w:szCs w:val="22"/>
          <w:lang w:eastAsia="ja-JP"/>
        </w:rPr>
        <w:t xml:space="preserve"> (p. 406)</w:t>
      </w:r>
      <w:r w:rsidR="00497EA3">
        <w:rPr>
          <w:rFonts w:asciiTheme="majorHAnsi" w:hAnsiTheme="majorHAnsi" w:cs="Times Roman"/>
          <w:noProof/>
          <w:color w:val="000000"/>
          <w:sz w:val="22"/>
          <w:szCs w:val="22"/>
          <w:lang w:eastAsia="ja-JP"/>
        </w:rPr>
        <w:t>.</w:t>
      </w:r>
    </w:p>
    <w:p w14:paraId="61864988" w14:textId="2D21DDCB" w:rsidR="00874C10" w:rsidRPr="004A1924" w:rsidRDefault="00874C10" w:rsidP="00F06EA9">
      <w:pPr>
        <w:widowControl w:val="0"/>
        <w:autoSpaceDE w:val="0"/>
        <w:autoSpaceDN w:val="0"/>
        <w:adjustRightInd w:val="0"/>
        <w:spacing w:after="240"/>
        <w:rPr>
          <w:rFonts w:asciiTheme="majorHAnsi" w:hAnsiTheme="majorHAnsi" w:cs="Times Roman"/>
          <w:noProof/>
          <w:color w:val="000000"/>
          <w:sz w:val="22"/>
          <w:szCs w:val="22"/>
          <w:lang w:eastAsia="ja-JP"/>
        </w:rPr>
      </w:pPr>
      <w:r w:rsidRPr="004A1924">
        <w:rPr>
          <w:rFonts w:asciiTheme="majorHAnsi" w:hAnsiTheme="majorHAnsi" w:cs="Times Roman"/>
          <w:noProof/>
          <w:color w:val="000000"/>
          <w:sz w:val="22"/>
          <w:szCs w:val="22"/>
          <w:lang w:eastAsia="ja-JP"/>
        </w:rPr>
        <w:t xml:space="preserve">Stigma is one of the major barriers to adolescent mothers accessing </w:t>
      </w:r>
      <w:r w:rsidR="001C2E9E" w:rsidRPr="004A1924">
        <w:rPr>
          <w:rFonts w:asciiTheme="majorHAnsi" w:hAnsiTheme="majorHAnsi" w:cs="Times Roman"/>
          <w:noProof/>
          <w:color w:val="000000"/>
          <w:sz w:val="22"/>
          <w:szCs w:val="22"/>
          <w:lang w:eastAsia="ja-JP"/>
        </w:rPr>
        <w:t>prevention of mother to child transmission (</w:t>
      </w:r>
      <w:r w:rsidRPr="004A1924">
        <w:rPr>
          <w:rFonts w:asciiTheme="majorHAnsi" w:hAnsiTheme="majorHAnsi" w:cs="Times Roman"/>
          <w:noProof/>
          <w:color w:val="000000"/>
          <w:sz w:val="22"/>
          <w:szCs w:val="22"/>
          <w:lang w:eastAsia="ja-JP"/>
        </w:rPr>
        <w:t>PMTC</w:t>
      </w:r>
      <w:r w:rsidR="0010776F">
        <w:rPr>
          <w:rFonts w:asciiTheme="majorHAnsi" w:hAnsiTheme="majorHAnsi" w:cs="Times Roman"/>
          <w:noProof/>
          <w:color w:val="000000"/>
          <w:sz w:val="22"/>
          <w:szCs w:val="22"/>
          <w:lang w:eastAsia="ja-JP"/>
        </w:rPr>
        <w:t>T</w:t>
      </w:r>
      <w:r w:rsidR="001C2E9E" w:rsidRPr="004A1924">
        <w:rPr>
          <w:rFonts w:asciiTheme="majorHAnsi" w:hAnsiTheme="majorHAnsi" w:cs="Times Roman"/>
          <w:noProof/>
          <w:color w:val="000000"/>
          <w:sz w:val="22"/>
          <w:szCs w:val="22"/>
          <w:lang w:eastAsia="ja-JP"/>
        </w:rPr>
        <w:t>)</w:t>
      </w:r>
      <w:r w:rsidRPr="004A1924">
        <w:rPr>
          <w:rFonts w:asciiTheme="majorHAnsi" w:hAnsiTheme="majorHAnsi" w:cs="Times Roman"/>
          <w:noProof/>
          <w:color w:val="000000"/>
          <w:sz w:val="22"/>
          <w:szCs w:val="22"/>
          <w:lang w:eastAsia="ja-JP"/>
        </w:rPr>
        <w:t xml:space="preserve">. </w:t>
      </w:r>
      <w:r w:rsidR="001C2E9E" w:rsidRPr="004A1924">
        <w:rPr>
          <w:rFonts w:asciiTheme="majorHAnsi" w:hAnsiTheme="majorHAnsi" w:cs="Times Roman"/>
          <w:noProof/>
          <w:color w:val="000000"/>
          <w:sz w:val="22"/>
          <w:szCs w:val="22"/>
          <w:lang w:eastAsia="ja-JP"/>
        </w:rPr>
        <w:t>Sam-</w:t>
      </w:r>
      <w:r w:rsidRPr="004A1924">
        <w:rPr>
          <w:rFonts w:asciiTheme="majorHAnsi" w:hAnsiTheme="majorHAnsi" w:cs="Times Roman"/>
          <w:noProof/>
          <w:color w:val="000000"/>
          <w:sz w:val="22"/>
          <w:szCs w:val="22"/>
          <w:lang w:eastAsia="ja-JP"/>
        </w:rPr>
        <w:t xml:space="preserve">Agudu et al. </w:t>
      </w:r>
      <w:r w:rsidR="00497EA3">
        <w:rPr>
          <w:rFonts w:asciiTheme="majorHAnsi" w:hAnsiTheme="majorHAnsi" w:cs="Times Roman"/>
          <w:noProof/>
          <w:color w:val="000000"/>
          <w:sz w:val="22"/>
          <w:szCs w:val="22"/>
          <w:lang w:eastAsia="ja-JP"/>
        </w:rPr>
        <w:t xml:space="preserve">also </w:t>
      </w:r>
      <w:r w:rsidRPr="004A1924">
        <w:rPr>
          <w:rFonts w:asciiTheme="majorHAnsi" w:hAnsiTheme="majorHAnsi" w:cs="Times Roman"/>
          <w:noProof/>
          <w:color w:val="000000"/>
          <w:sz w:val="22"/>
          <w:szCs w:val="22"/>
          <w:lang w:eastAsia="ja-JP"/>
        </w:rPr>
        <w:t xml:space="preserve">make the important point that creating programming that offers stigma-free testing and treatment is imperative given the data showing high HIV burden and asymptomatic </w:t>
      </w:r>
      <w:r w:rsidR="004F682E">
        <w:rPr>
          <w:rFonts w:asciiTheme="majorHAnsi" w:hAnsiTheme="majorHAnsi" w:cs="Times Roman"/>
          <w:noProof/>
          <w:color w:val="000000"/>
          <w:sz w:val="22"/>
          <w:szCs w:val="22"/>
          <w:lang w:eastAsia="ja-JP"/>
        </w:rPr>
        <w:t>s</w:t>
      </w:r>
      <w:r w:rsidR="00497EA3">
        <w:rPr>
          <w:rFonts w:asciiTheme="majorHAnsi" w:hAnsiTheme="majorHAnsi" w:cs="Times Roman"/>
          <w:noProof/>
          <w:color w:val="000000"/>
          <w:sz w:val="22"/>
          <w:szCs w:val="22"/>
          <w:lang w:eastAsia="ja-JP"/>
        </w:rPr>
        <w:t xml:space="preserve">exually </w:t>
      </w:r>
      <w:r w:rsidR="004F682E">
        <w:rPr>
          <w:rFonts w:asciiTheme="majorHAnsi" w:hAnsiTheme="majorHAnsi" w:cs="Times Roman"/>
          <w:noProof/>
          <w:color w:val="000000"/>
          <w:sz w:val="22"/>
          <w:szCs w:val="22"/>
          <w:lang w:eastAsia="ja-JP"/>
        </w:rPr>
        <w:t>t</w:t>
      </w:r>
      <w:r w:rsidR="00497EA3">
        <w:rPr>
          <w:rFonts w:asciiTheme="majorHAnsi" w:hAnsiTheme="majorHAnsi" w:cs="Times Roman"/>
          <w:noProof/>
          <w:color w:val="000000"/>
          <w:sz w:val="22"/>
          <w:szCs w:val="22"/>
          <w:lang w:eastAsia="ja-JP"/>
        </w:rPr>
        <w:t xml:space="preserve">ransmitted </w:t>
      </w:r>
      <w:r w:rsidR="004F682E">
        <w:rPr>
          <w:rFonts w:asciiTheme="majorHAnsi" w:hAnsiTheme="majorHAnsi" w:cs="Times Roman"/>
          <w:noProof/>
          <w:color w:val="000000"/>
          <w:sz w:val="22"/>
          <w:szCs w:val="22"/>
          <w:lang w:eastAsia="ja-JP"/>
        </w:rPr>
        <w:t>i</w:t>
      </w:r>
      <w:r w:rsidR="00497EA3">
        <w:rPr>
          <w:rFonts w:asciiTheme="majorHAnsi" w:hAnsiTheme="majorHAnsi" w:cs="Times Roman"/>
          <w:noProof/>
          <w:color w:val="000000"/>
          <w:sz w:val="22"/>
          <w:szCs w:val="22"/>
          <w:lang w:eastAsia="ja-JP"/>
        </w:rPr>
        <w:t>nfections (</w:t>
      </w:r>
      <w:r w:rsidRPr="004A1924">
        <w:rPr>
          <w:rFonts w:asciiTheme="majorHAnsi" w:hAnsiTheme="majorHAnsi" w:cs="Times Roman"/>
          <w:noProof/>
          <w:color w:val="000000"/>
          <w:sz w:val="22"/>
          <w:szCs w:val="22"/>
          <w:lang w:eastAsia="ja-JP"/>
        </w:rPr>
        <w:t>STIs</w:t>
      </w:r>
      <w:r w:rsidR="00497EA3">
        <w:rPr>
          <w:rFonts w:asciiTheme="majorHAnsi" w:hAnsiTheme="majorHAnsi" w:cs="Times Roman"/>
          <w:noProof/>
          <w:color w:val="000000"/>
          <w:sz w:val="22"/>
          <w:szCs w:val="22"/>
          <w:lang w:eastAsia="ja-JP"/>
        </w:rPr>
        <w:t>)</w:t>
      </w:r>
      <w:r w:rsidRPr="004A1924">
        <w:rPr>
          <w:rFonts w:asciiTheme="majorHAnsi" w:hAnsiTheme="majorHAnsi" w:cs="Times Roman"/>
          <w:noProof/>
          <w:color w:val="000000"/>
          <w:sz w:val="22"/>
          <w:szCs w:val="22"/>
          <w:lang w:eastAsia="ja-JP"/>
        </w:rPr>
        <w:t xml:space="preserve"> and incid</w:t>
      </w:r>
      <w:r w:rsidR="001C2E9E" w:rsidRPr="004A1924">
        <w:rPr>
          <w:rFonts w:asciiTheme="majorHAnsi" w:hAnsiTheme="majorHAnsi" w:cs="Times Roman"/>
          <w:noProof/>
          <w:color w:val="000000"/>
          <w:sz w:val="22"/>
          <w:szCs w:val="22"/>
          <w:lang w:eastAsia="ja-JP"/>
        </w:rPr>
        <w:t>ent infection amongst youth in s</w:t>
      </w:r>
      <w:r w:rsidRPr="004A1924">
        <w:rPr>
          <w:rFonts w:asciiTheme="majorHAnsi" w:hAnsiTheme="majorHAnsi" w:cs="Times Roman"/>
          <w:noProof/>
          <w:color w:val="000000"/>
          <w:sz w:val="22"/>
          <w:szCs w:val="22"/>
          <w:lang w:eastAsia="ja-JP"/>
        </w:rPr>
        <w:t xml:space="preserve">ub-Saharan Africa. </w:t>
      </w:r>
      <w:r w:rsidR="00497EA3">
        <w:rPr>
          <w:rFonts w:asciiTheme="majorHAnsi" w:hAnsiTheme="majorHAnsi" w:cs="Times Roman"/>
          <w:noProof/>
          <w:color w:val="000000"/>
          <w:sz w:val="22"/>
          <w:szCs w:val="22"/>
          <w:lang w:eastAsia="ja-JP"/>
        </w:rPr>
        <w:t>T</w:t>
      </w:r>
      <w:r w:rsidR="001C2E9E" w:rsidRPr="004A1924">
        <w:rPr>
          <w:rFonts w:asciiTheme="majorHAnsi" w:hAnsiTheme="majorHAnsi" w:cs="Times Roman"/>
          <w:noProof/>
          <w:color w:val="000000"/>
          <w:sz w:val="22"/>
          <w:szCs w:val="22"/>
          <w:lang w:eastAsia="ja-JP"/>
        </w:rPr>
        <w:t>h</w:t>
      </w:r>
      <w:r w:rsidR="00497EA3">
        <w:rPr>
          <w:rFonts w:asciiTheme="majorHAnsi" w:hAnsiTheme="majorHAnsi" w:cs="Times Roman"/>
          <w:noProof/>
          <w:color w:val="000000"/>
          <w:sz w:val="22"/>
          <w:szCs w:val="22"/>
          <w:lang w:eastAsia="ja-JP"/>
        </w:rPr>
        <w:t>e</w:t>
      </w:r>
      <w:r w:rsidR="001C2E9E" w:rsidRPr="004A1924">
        <w:rPr>
          <w:rFonts w:asciiTheme="majorHAnsi" w:hAnsiTheme="majorHAnsi" w:cs="Times Roman"/>
          <w:noProof/>
          <w:color w:val="000000"/>
          <w:sz w:val="22"/>
          <w:szCs w:val="22"/>
          <w:lang w:eastAsia="ja-JP"/>
        </w:rPr>
        <w:t xml:space="preserve"> review </w:t>
      </w:r>
      <w:r w:rsidRPr="004A1924">
        <w:rPr>
          <w:rFonts w:asciiTheme="majorHAnsi" w:hAnsiTheme="majorHAnsi" w:cs="Times Roman"/>
          <w:noProof/>
          <w:color w:val="000000"/>
          <w:sz w:val="22"/>
          <w:szCs w:val="22"/>
          <w:lang w:eastAsia="ja-JP"/>
        </w:rPr>
        <w:t>identifies the priority need to reduce the stigma attached to being HIV-positive in humanitarian contexts</w:t>
      </w:r>
      <w:r w:rsidR="001C2E9E" w:rsidRPr="004A1924">
        <w:rPr>
          <w:rFonts w:asciiTheme="majorHAnsi" w:hAnsiTheme="majorHAnsi" w:cs="Times Roman"/>
          <w:noProof/>
          <w:color w:val="000000"/>
          <w:sz w:val="22"/>
          <w:szCs w:val="22"/>
          <w:lang w:eastAsia="ja-JP"/>
        </w:rPr>
        <w:t xml:space="preserve"> especially,</w:t>
      </w:r>
      <w:r w:rsidRPr="004A1924">
        <w:rPr>
          <w:rFonts w:asciiTheme="majorHAnsi" w:hAnsiTheme="majorHAnsi" w:cs="Times Roman"/>
          <w:noProof/>
          <w:color w:val="000000"/>
          <w:sz w:val="22"/>
          <w:szCs w:val="22"/>
          <w:lang w:eastAsia="ja-JP"/>
        </w:rPr>
        <w:t xml:space="preserve"> if youth are to access care</w:t>
      </w:r>
      <w:r w:rsidR="00497EA3">
        <w:rPr>
          <w:rFonts w:asciiTheme="majorHAnsi" w:hAnsiTheme="majorHAnsi" w:cs="Times Roman"/>
          <w:noProof/>
          <w:color w:val="000000"/>
          <w:sz w:val="22"/>
          <w:szCs w:val="22"/>
          <w:lang w:eastAsia="ja-JP"/>
        </w:rPr>
        <w:t xml:space="preserve">. Finally, the point is made </w:t>
      </w:r>
      <w:r w:rsidRPr="004A1924">
        <w:rPr>
          <w:rFonts w:asciiTheme="majorHAnsi" w:hAnsiTheme="majorHAnsi" w:cs="Times Roman"/>
          <w:noProof/>
          <w:color w:val="000000"/>
          <w:sz w:val="22"/>
          <w:szCs w:val="22"/>
          <w:lang w:eastAsia="ja-JP"/>
        </w:rPr>
        <w:t xml:space="preserve"> that young women and girls are </w:t>
      </w:r>
      <w:r w:rsidR="001C2E9E" w:rsidRPr="004A1924">
        <w:rPr>
          <w:rFonts w:asciiTheme="majorHAnsi" w:hAnsiTheme="majorHAnsi" w:cs="Times Roman"/>
          <w:noProof/>
          <w:color w:val="000000"/>
          <w:sz w:val="22"/>
          <w:szCs w:val="22"/>
          <w:lang w:eastAsia="ja-JP"/>
        </w:rPr>
        <w:t xml:space="preserve">a </w:t>
      </w:r>
      <w:r w:rsidRPr="004A1924">
        <w:rPr>
          <w:rFonts w:asciiTheme="majorHAnsi" w:hAnsiTheme="majorHAnsi" w:cs="Times Roman"/>
          <w:noProof/>
          <w:color w:val="000000"/>
          <w:sz w:val="22"/>
          <w:szCs w:val="22"/>
          <w:lang w:eastAsia="ja-JP"/>
        </w:rPr>
        <w:t xml:space="preserve">particular priority because of the high risk of sexual and gender-based violence in these contexts. </w:t>
      </w:r>
    </w:p>
    <w:p w14:paraId="12D19BF7" w14:textId="555589B0" w:rsidR="00874C10" w:rsidRPr="004A1924" w:rsidRDefault="00874C10" w:rsidP="00F06EA9">
      <w:pPr>
        <w:widowControl w:val="0"/>
        <w:autoSpaceDE w:val="0"/>
        <w:autoSpaceDN w:val="0"/>
        <w:adjustRightInd w:val="0"/>
        <w:spacing w:after="240"/>
        <w:rPr>
          <w:rFonts w:asciiTheme="majorHAnsi" w:hAnsiTheme="majorHAnsi" w:cs="Times Roman"/>
          <w:noProof/>
          <w:color w:val="000000"/>
          <w:sz w:val="22"/>
          <w:szCs w:val="22"/>
          <w:lang w:eastAsia="ja-JP"/>
        </w:rPr>
      </w:pPr>
      <w:r w:rsidRPr="004A1924">
        <w:rPr>
          <w:rFonts w:asciiTheme="majorHAnsi" w:hAnsiTheme="majorHAnsi" w:cs="Times Roman"/>
          <w:noProof/>
          <w:color w:val="000000"/>
          <w:sz w:val="22"/>
          <w:szCs w:val="22"/>
          <w:lang w:eastAsia="ja-JP"/>
        </w:rPr>
        <w:t>Adding to the understanding of how stigma plays out for adolescents living with HIV</w:t>
      </w:r>
      <w:r w:rsidR="00FE087F">
        <w:rPr>
          <w:rFonts w:asciiTheme="majorHAnsi" w:hAnsiTheme="majorHAnsi" w:cs="Times Roman"/>
          <w:noProof/>
          <w:color w:val="000000"/>
          <w:sz w:val="22"/>
          <w:szCs w:val="22"/>
          <w:lang w:eastAsia="ja-JP"/>
        </w:rPr>
        <w:t>,</w:t>
      </w:r>
      <w:r w:rsidRPr="004A1924">
        <w:rPr>
          <w:rFonts w:asciiTheme="majorHAnsi" w:hAnsiTheme="majorHAnsi" w:cs="Times Roman"/>
          <w:noProof/>
          <w:color w:val="000000"/>
          <w:sz w:val="22"/>
          <w:szCs w:val="22"/>
          <w:lang w:eastAsia="ja-JP"/>
        </w:rPr>
        <w:t xml:space="preserve"> Arseneault et al. (2008) describe what they call “bullying victimisation” arising from stigma as strongly linked with poor adolescent mental health. Boyes</w:t>
      </w:r>
      <w:r w:rsidR="004C3F3D">
        <w:rPr>
          <w:rFonts w:asciiTheme="majorHAnsi" w:hAnsiTheme="majorHAnsi" w:cs="Times Roman"/>
          <w:noProof/>
          <w:color w:val="000000"/>
          <w:sz w:val="22"/>
          <w:szCs w:val="22"/>
          <w:lang w:eastAsia="ja-JP"/>
        </w:rPr>
        <w:t xml:space="preserve"> et al., (2019</w:t>
      </w:r>
      <w:r w:rsidRPr="004A1924">
        <w:rPr>
          <w:rFonts w:asciiTheme="majorHAnsi" w:hAnsiTheme="majorHAnsi" w:cs="Times Roman"/>
          <w:noProof/>
          <w:color w:val="000000"/>
          <w:sz w:val="22"/>
          <w:szCs w:val="22"/>
          <w:lang w:eastAsia="ja-JP"/>
        </w:rPr>
        <w:t xml:space="preserve">) also present evidence for a link between bullying in the family and depression and anxiety in South African HIV-positive adolescents. Being bullied for taking medication was also associated with depression in HIV-positive adolescents in Malawi (Kim et al., 2015). </w:t>
      </w:r>
    </w:p>
    <w:p w14:paraId="0B410F0C" w14:textId="387A9F66" w:rsidR="00874C10" w:rsidRPr="004A1924" w:rsidRDefault="00874C10" w:rsidP="00F06EA9">
      <w:pPr>
        <w:widowControl w:val="0"/>
        <w:autoSpaceDE w:val="0"/>
        <w:autoSpaceDN w:val="0"/>
        <w:adjustRightInd w:val="0"/>
        <w:spacing w:after="240"/>
        <w:rPr>
          <w:rFonts w:asciiTheme="majorHAnsi" w:hAnsiTheme="majorHAnsi" w:cs="Times Roman"/>
          <w:noProof/>
          <w:color w:val="000000"/>
          <w:sz w:val="22"/>
          <w:szCs w:val="22"/>
          <w:lang w:eastAsia="ja-JP"/>
        </w:rPr>
      </w:pPr>
      <w:r w:rsidRPr="004A1924">
        <w:rPr>
          <w:rFonts w:asciiTheme="majorHAnsi" w:hAnsiTheme="majorHAnsi" w:cs="Times Roman"/>
          <w:noProof/>
          <w:color w:val="000000"/>
          <w:sz w:val="22"/>
          <w:szCs w:val="22"/>
          <w:lang w:eastAsia="ja-JP"/>
        </w:rPr>
        <w:t xml:space="preserve">In another study that explores stigma amongst HIV-positive adolescents in a rural area in South Africa Treves-Kagan et al. (2015) found that ‘anticipated stigma’ was the greatest barrier to care. HIV is still associated with promiscuity and infidelity and thus community members avoid being identified as HIV-positive. Accessing health services for testing and treatment were especially avoided by young men (who would have no other reason to go to the clinic as women do). This led to delays in testing, accessing care and adherence to medications. </w:t>
      </w:r>
    </w:p>
    <w:p w14:paraId="567833A8" w14:textId="58C588C1" w:rsidR="001C2E9E" w:rsidRPr="004A1924" w:rsidRDefault="00874C10" w:rsidP="00F06EA9">
      <w:pPr>
        <w:widowControl w:val="0"/>
        <w:autoSpaceDE w:val="0"/>
        <w:autoSpaceDN w:val="0"/>
        <w:adjustRightInd w:val="0"/>
        <w:spacing w:after="240"/>
        <w:rPr>
          <w:rFonts w:asciiTheme="majorHAnsi" w:hAnsiTheme="majorHAnsi" w:cs="Times Roman"/>
          <w:noProof/>
          <w:color w:val="000000"/>
          <w:sz w:val="22"/>
          <w:szCs w:val="22"/>
          <w:lang w:eastAsia="ja-JP"/>
        </w:rPr>
      </w:pPr>
      <w:r w:rsidRPr="004A1924">
        <w:rPr>
          <w:rFonts w:asciiTheme="majorHAnsi" w:hAnsiTheme="majorHAnsi" w:cs="Times Roman"/>
          <w:noProof/>
          <w:color w:val="000000"/>
          <w:sz w:val="22"/>
          <w:szCs w:val="22"/>
          <w:lang w:eastAsia="ja-JP"/>
        </w:rPr>
        <w:t>Zungu et al. (2021)</w:t>
      </w:r>
      <w:r w:rsidR="00871243">
        <w:rPr>
          <w:rFonts w:asciiTheme="majorHAnsi" w:hAnsiTheme="majorHAnsi" w:cs="Times Roman"/>
          <w:noProof/>
          <w:color w:val="000000"/>
          <w:sz w:val="22"/>
          <w:szCs w:val="22"/>
          <w:lang w:eastAsia="ja-JP"/>
        </w:rPr>
        <w:t>,</w:t>
      </w:r>
      <w:r w:rsidRPr="004A1924">
        <w:rPr>
          <w:rFonts w:asciiTheme="majorHAnsi" w:hAnsiTheme="majorHAnsi" w:cs="Times Roman"/>
          <w:noProof/>
          <w:color w:val="000000"/>
          <w:sz w:val="22"/>
          <w:szCs w:val="22"/>
          <w:lang w:eastAsia="ja-JP"/>
        </w:rPr>
        <w:t xml:space="preserve"> in a study that includes</w:t>
      </w:r>
      <w:r w:rsidR="00B8278B">
        <w:rPr>
          <w:rFonts w:asciiTheme="majorHAnsi" w:hAnsiTheme="majorHAnsi" w:cs="Times Roman"/>
          <w:noProof/>
          <w:color w:val="000000"/>
          <w:sz w:val="22"/>
          <w:szCs w:val="22"/>
          <w:lang w:eastAsia="ja-JP"/>
        </w:rPr>
        <w:t xml:space="preserve"> an exploration of</w:t>
      </w:r>
      <w:r w:rsidRPr="004A1924">
        <w:rPr>
          <w:rFonts w:asciiTheme="majorHAnsi" w:hAnsiTheme="majorHAnsi" w:cs="Times Roman"/>
          <w:noProof/>
          <w:color w:val="000000"/>
          <w:sz w:val="22"/>
          <w:szCs w:val="22"/>
          <w:lang w:eastAsia="ja-JP"/>
        </w:rPr>
        <w:t xml:space="preserve"> drivers of ART non-adherence and sexual risk-taking among adolescents living with HIV in ESA highlight stigma and the discrimination that follows </w:t>
      </w:r>
      <w:r w:rsidR="00B8278B">
        <w:rPr>
          <w:rFonts w:asciiTheme="majorHAnsi" w:hAnsiTheme="majorHAnsi" w:cs="Times Roman"/>
          <w:noProof/>
          <w:color w:val="000000"/>
          <w:sz w:val="22"/>
          <w:szCs w:val="22"/>
          <w:lang w:eastAsia="ja-JP"/>
        </w:rPr>
        <w:t xml:space="preserve">as </w:t>
      </w:r>
      <w:r w:rsidRPr="004A1924">
        <w:rPr>
          <w:rFonts w:asciiTheme="majorHAnsi" w:hAnsiTheme="majorHAnsi" w:cs="Times Roman"/>
          <w:noProof/>
          <w:color w:val="000000"/>
          <w:sz w:val="22"/>
          <w:szCs w:val="22"/>
          <w:lang w:eastAsia="ja-JP"/>
        </w:rPr>
        <w:t xml:space="preserve">among one of the main reasons for non-adherence. </w:t>
      </w:r>
    </w:p>
    <w:p w14:paraId="4A3E1DA5" w14:textId="5E293F4F" w:rsidR="00874C10" w:rsidRPr="004A1924" w:rsidRDefault="00874C10" w:rsidP="00F06EA9">
      <w:pPr>
        <w:widowControl w:val="0"/>
        <w:autoSpaceDE w:val="0"/>
        <w:autoSpaceDN w:val="0"/>
        <w:adjustRightInd w:val="0"/>
        <w:spacing w:after="240"/>
        <w:ind w:left="720"/>
        <w:rPr>
          <w:rFonts w:asciiTheme="majorHAnsi" w:hAnsiTheme="majorHAnsi" w:cs="Times Roman"/>
          <w:noProof/>
          <w:color w:val="000000"/>
          <w:sz w:val="22"/>
          <w:szCs w:val="22"/>
          <w:lang w:eastAsia="ja-JP"/>
        </w:rPr>
      </w:pPr>
      <w:r w:rsidRPr="004A1924">
        <w:rPr>
          <w:rFonts w:asciiTheme="majorHAnsi" w:hAnsiTheme="majorHAnsi" w:cs="Times Roman"/>
          <w:noProof/>
          <w:color w:val="000000"/>
          <w:sz w:val="22"/>
          <w:szCs w:val="22"/>
          <w:lang w:eastAsia="ja-JP"/>
        </w:rPr>
        <w:t>For fear of unwanted disclosure, some adolescents and young adults may not adhere to medicines when they are in situations where they might be seen taking medicines such as in public, or even in social situations and with friends, family members or intimate partners. This issue may be compounded by fear of loss of material support in situations in which adolescents are also receiving material support from their partners and family or community members. (p. 249)</w:t>
      </w:r>
    </w:p>
    <w:p w14:paraId="61100EA9" w14:textId="61889463" w:rsidR="00BA3008" w:rsidRDefault="008938B4" w:rsidP="00F06EA9">
      <w:pPr>
        <w:widowControl w:val="0"/>
        <w:autoSpaceDE w:val="0"/>
        <w:autoSpaceDN w:val="0"/>
        <w:adjustRightInd w:val="0"/>
        <w:spacing w:after="240"/>
        <w:rPr>
          <w:rFonts w:asciiTheme="majorHAnsi" w:hAnsiTheme="majorHAnsi" w:cs="Times Roman"/>
          <w:noProof/>
          <w:color w:val="000000"/>
          <w:sz w:val="22"/>
          <w:szCs w:val="22"/>
          <w:lang w:eastAsia="ja-JP"/>
        </w:rPr>
      </w:pPr>
      <w:r>
        <w:rPr>
          <w:rFonts w:asciiTheme="majorHAnsi" w:hAnsiTheme="majorHAnsi" w:cs="Times Roman"/>
          <w:noProof/>
          <w:color w:val="000000"/>
          <w:sz w:val="22"/>
          <w:szCs w:val="22"/>
          <w:lang w:eastAsia="ja-JP"/>
        </w:rPr>
        <w:t>Additionally</w:t>
      </w:r>
      <w:r w:rsidR="007335DF">
        <w:rPr>
          <w:rFonts w:asciiTheme="majorHAnsi" w:hAnsiTheme="majorHAnsi" w:cs="Times Roman"/>
          <w:noProof/>
          <w:color w:val="000000"/>
          <w:sz w:val="22"/>
          <w:szCs w:val="22"/>
          <w:lang w:eastAsia="ja-JP"/>
        </w:rPr>
        <w:t>,</w:t>
      </w:r>
      <w:r w:rsidR="008C598E">
        <w:rPr>
          <w:rFonts w:asciiTheme="majorHAnsi" w:hAnsiTheme="majorHAnsi" w:cs="Times Roman"/>
          <w:noProof/>
          <w:color w:val="000000"/>
          <w:sz w:val="22"/>
          <w:szCs w:val="22"/>
          <w:lang w:eastAsia="ja-JP"/>
        </w:rPr>
        <w:t xml:space="preserve"> q</w:t>
      </w:r>
      <w:r w:rsidR="00874C10" w:rsidRPr="004A1924">
        <w:rPr>
          <w:rFonts w:asciiTheme="majorHAnsi" w:hAnsiTheme="majorHAnsi" w:cs="Times Roman"/>
          <w:noProof/>
          <w:color w:val="000000"/>
          <w:sz w:val="22"/>
          <w:szCs w:val="22"/>
          <w:lang w:eastAsia="ja-JP"/>
        </w:rPr>
        <w:t xml:space="preserve">ualitative studies </w:t>
      </w:r>
      <w:r w:rsidR="008C598E">
        <w:rPr>
          <w:rFonts w:asciiTheme="majorHAnsi" w:hAnsiTheme="majorHAnsi" w:cs="Times Roman"/>
          <w:noProof/>
          <w:color w:val="000000"/>
          <w:sz w:val="22"/>
          <w:szCs w:val="22"/>
          <w:lang w:eastAsia="ja-JP"/>
        </w:rPr>
        <w:t xml:space="preserve">by </w:t>
      </w:r>
      <w:r w:rsidR="00874C10" w:rsidRPr="004A1924">
        <w:rPr>
          <w:rFonts w:asciiTheme="majorHAnsi" w:hAnsiTheme="majorHAnsi" w:cs="Times Roman"/>
          <w:noProof/>
          <w:color w:val="000000"/>
          <w:sz w:val="22"/>
          <w:szCs w:val="22"/>
          <w:lang w:eastAsia="ja-JP"/>
        </w:rPr>
        <w:t xml:space="preserve">Kimera et.al. </w:t>
      </w:r>
      <w:r w:rsidR="008C598E">
        <w:rPr>
          <w:rFonts w:asciiTheme="majorHAnsi" w:hAnsiTheme="majorHAnsi" w:cs="Times Roman"/>
          <w:noProof/>
          <w:color w:val="000000"/>
          <w:sz w:val="22"/>
          <w:szCs w:val="22"/>
          <w:lang w:eastAsia="ja-JP"/>
        </w:rPr>
        <w:t>(</w:t>
      </w:r>
      <w:r w:rsidR="00D24BA1">
        <w:rPr>
          <w:rFonts w:asciiTheme="majorHAnsi" w:hAnsiTheme="majorHAnsi" w:cs="Times Roman"/>
          <w:noProof/>
          <w:color w:val="000000"/>
          <w:sz w:val="22"/>
          <w:szCs w:val="22"/>
          <w:lang w:eastAsia="ja-JP"/>
        </w:rPr>
        <w:t>2020</w:t>
      </w:r>
      <w:r w:rsidR="00874C10" w:rsidRPr="004A1924">
        <w:rPr>
          <w:rFonts w:asciiTheme="majorHAnsi" w:hAnsiTheme="majorHAnsi" w:cs="Times Roman"/>
          <w:noProof/>
          <w:color w:val="000000"/>
          <w:sz w:val="22"/>
          <w:szCs w:val="22"/>
          <w:lang w:eastAsia="ja-JP"/>
        </w:rPr>
        <w:t xml:space="preserve"> and </w:t>
      </w:r>
      <w:r w:rsidR="00D24BA1">
        <w:rPr>
          <w:rFonts w:asciiTheme="majorHAnsi" w:hAnsiTheme="majorHAnsi" w:cs="Times Roman"/>
          <w:noProof/>
          <w:color w:val="000000"/>
          <w:sz w:val="22"/>
          <w:szCs w:val="22"/>
          <w:lang w:eastAsia="ja-JP"/>
        </w:rPr>
        <w:t>2020a</w:t>
      </w:r>
      <w:r w:rsidR="00874C10" w:rsidRPr="004A1924">
        <w:rPr>
          <w:rFonts w:asciiTheme="majorHAnsi" w:hAnsiTheme="majorHAnsi" w:cs="Times Roman"/>
          <w:noProof/>
          <w:color w:val="000000"/>
          <w:sz w:val="22"/>
          <w:szCs w:val="22"/>
          <w:lang w:eastAsia="ja-JP"/>
        </w:rPr>
        <w:t>) provide nuanced understanding of how stigma-related “fear, negative thoughts and self-devaluation” affect adolescents living with HIV in a rural area of western Uganda. Adolescents in this study describe active discrimination such as verbal abuse about being HIV-positive as well as exclusion from activities because they were seen as ‘ill’. For the young people in this study it was the isolation because peers and adults thought they would infect others that had the greatest effect on their willingness to stay at school and their feeling of fear amongst peers and in their comm</w:t>
      </w:r>
      <w:r w:rsidR="00D24BA1">
        <w:rPr>
          <w:rFonts w:asciiTheme="majorHAnsi" w:hAnsiTheme="majorHAnsi" w:cs="Times Roman"/>
          <w:noProof/>
          <w:color w:val="000000"/>
          <w:sz w:val="22"/>
          <w:szCs w:val="22"/>
          <w:lang w:eastAsia="ja-JP"/>
        </w:rPr>
        <w:t xml:space="preserve">unity. </w:t>
      </w:r>
    </w:p>
    <w:p w14:paraId="4C1313C8" w14:textId="3C71D943" w:rsidR="00437021" w:rsidRPr="00437021" w:rsidRDefault="0050106B" w:rsidP="00F06EA9">
      <w:pPr>
        <w:widowControl w:val="0"/>
        <w:autoSpaceDE w:val="0"/>
        <w:autoSpaceDN w:val="0"/>
        <w:adjustRightInd w:val="0"/>
        <w:spacing w:after="240"/>
        <w:rPr>
          <w:rFonts w:asciiTheme="majorHAnsi" w:hAnsiTheme="majorHAnsi" w:cs="Times Roman"/>
          <w:noProof/>
          <w:color w:val="000000"/>
          <w:sz w:val="22"/>
          <w:szCs w:val="22"/>
          <w:lang w:eastAsia="ja-JP"/>
        </w:rPr>
      </w:pPr>
      <w:r>
        <w:rPr>
          <w:rFonts w:asciiTheme="majorHAnsi" w:hAnsiTheme="majorHAnsi" w:cs="Times Roman"/>
          <w:noProof/>
          <w:color w:val="000000"/>
          <w:sz w:val="22"/>
          <w:szCs w:val="22"/>
          <w:lang w:eastAsia="ja-JP"/>
        </w:rPr>
        <w:t xml:space="preserve">The </w:t>
      </w:r>
      <w:r w:rsidR="00BA3008">
        <w:rPr>
          <w:rFonts w:asciiTheme="majorHAnsi" w:hAnsiTheme="majorHAnsi" w:cs="Times Roman"/>
          <w:noProof/>
          <w:color w:val="000000"/>
          <w:sz w:val="22"/>
          <w:szCs w:val="22"/>
          <w:lang w:eastAsia="ja-JP"/>
        </w:rPr>
        <w:t>study</w:t>
      </w:r>
      <w:r>
        <w:rPr>
          <w:rFonts w:asciiTheme="majorHAnsi" w:hAnsiTheme="majorHAnsi" w:cs="Times Roman"/>
          <w:noProof/>
          <w:color w:val="000000"/>
          <w:sz w:val="22"/>
          <w:szCs w:val="22"/>
          <w:lang w:eastAsia="ja-JP"/>
        </w:rPr>
        <w:t xml:space="preserve"> by </w:t>
      </w:r>
      <w:r w:rsidRPr="0050106B">
        <w:rPr>
          <w:rFonts w:asciiTheme="majorHAnsi" w:hAnsiTheme="majorHAnsi" w:cs="Times Roman"/>
          <w:noProof/>
          <w:color w:val="000000"/>
          <w:sz w:val="22"/>
          <w:szCs w:val="22"/>
          <w:lang w:eastAsia="ja-JP"/>
        </w:rPr>
        <w:t xml:space="preserve">Kimera et al. </w:t>
      </w:r>
      <w:r>
        <w:rPr>
          <w:rFonts w:asciiTheme="majorHAnsi" w:hAnsiTheme="majorHAnsi" w:cs="Times Roman"/>
          <w:noProof/>
          <w:color w:val="000000"/>
          <w:sz w:val="22"/>
          <w:szCs w:val="22"/>
          <w:lang w:eastAsia="ja-JP"/>
        </w:rPr>
        <w:t>(</w:t>
      </w:r>
      <w:r w:rsidR="00D24BA1">
        <w:rPr>
          <w:rFonts w:asciiTheme="majorHAnsi" w:hAnsiTheme="majorHAnsi" w:cs="Times Roman"/>
          <w:noProof/>
          <w:color w:val="000000"/>
          <w:sz w:val="22"/>
          <w:szCs w:val="22"/>
          <w:lang w:eastAsia="ja-JP"/>
        </w:rPr>
        <w:t>2020</w:t>
      </w:r>
      <w:r>
        <w:rPr>
          <w:rFonts w:asciiTheme="majorHAnsi" w:hAnsiTheme="majorHAnsi" w:cs="Times Roman"/>
          <w:noProof/>
          <w:color w:val="000000"/>
          <w:sz w:val="22"/>
          <w:szCs w:val="22"/>
          <w:lang w:eastAsia="ja-JP"/>
        </w:rPr>
        <w:t>)</w:t>
      </w:r>
      <w:r w:rsidR="00BA3008">
        <w:rPr>
          <w:rFonts w:asciiTheme="majorHAnsi" w:hAnsiTheme="majorHAnsi" w:cs="Times Roman"/>
          <w:noProof/>
          <w:color w:val="000000"/>
          <w:sz w:val="22"/>
          <w:szCs w:val="22"/>
          <w:lang w:eastAsia="ja-JP"/>
        </w:rPr>
        <w:t xml:space="preserve"> raises the important point that stigma associated with HIV affects shool</w:t>
      </w:r>
      <w:r>
        <w:rPr>
          <w:rFonts w:asciiTheme="majorHAnsi" w:hAnsiTheme="majorHAnsi" w:cs="Times Roman"/>
          <w:noProof/>
          <w:color w:val="000000"/>
          <w:sz w:val="22"/>
          <w:szCs w:val="22"/>
          <w:lang w:eastAsia="ja-JP"/>
        </w:rPr>
        <w:t xml:space="preserve"> </w:t>
      </w:r>
      <w:r w:rsidR="00F66336">
        <w:rPr>
          <w:rFonts w:asciiTheme="majorHAnsi" w:hAnsiTheme="majorHAnsi" w:cs="Times Roman"/>
          <w:noProof/>
          <w:color w:val="000000"/>
          <w:sz w:val="22"/>
          <w:szCs w:val="22"/>
          <w:lang w:eastAsia="ja-JP"/>
        </w:rPr>
        <w:t>attendance</w:t>
      </w:r>
      <w:r w:rsidR="00BA3008">
        <w:rPr>
          <w:rFonts w:asciiTheme="majorHAnsi" w:hAnsiTheme="majorHAnsi" w:cs="Times Roman"/>
          <w:noProof/>
          <w:color w:val="000000"/>
          <w:sz w:val="22"/>
          <w:szCs w:val="22"/>
          <w:lang w:eastAsia="ja-JP"/>
        </w:rPr>
        <w:t xml:space="preserve">. </w:t>
      </w:r>
      <w:r w:rsidR="00BA3008" w:rsidRPr="00437021">
        <w:rPr>
          <w:rFonts w:asciiTheme="majorHAnsi" w:hAnsiTheme="majorHAnsi" w:cs="Times Roman"/>
          <w:noProof/>
          <w:color w:val="000000"/>
          <w:sz w:val="22"/>
          <w:szCs w:val="22"/>
          <w:lang w:eastAsia="ja-JP"/>
        </w:rPr>
        <w:t>Reactionary attitudes and behaviours from others at school as well as internalized stigma that resulted in fear, negative thoughts and self-devaluation</w:t>
      </w:r>
      <w:r w:rsidR="00D73FA4" w:rsidRPr="00437021">
        <w:rPr>
          <w:rFonts w:asciiTheme="majorHAnsi" w:hAnsiTheme="majorHAnsi" w:cs="Times Roman"/>
          <w:noProof/>
          <w:color w:val="000000"/>
          <w:sz w:val="22"/>
          <w:szCs w:val="22"/>
          <w:lang w:eastAsia="ja-JP"/>
        </w:rPr>
        <w:t xml:space="preserve"> were two </w:t>
      </w:r>
      <w:r w:rsidR="00F66336">
        <w:rPr>
          <w:rFonts w:asciiTheme="majorHAnsi" w:hAnsiTheme="majorHAnsi" w:cs="Times Roman"/>
          <w:noProof/>
          <w:color w:val="000000"/>
          <w:sz w:val="22"/>
          <w:szCs w:val="22"/>
          <w:lang w:eastAsia="ja-JP"/>
        </w:rPr>
        <w:t>o</w:t>
      </w:r>
      <w:r w:rsidR="00D73FA4" w:rsidRPr="00437021">
        <w:rPr>
          <w:rFonts w:asciiTheme="majorHAnsi" w:hAnsiTheme="majorHAnsi" w:cs="Times Roman"/>
          <w:noProof/>
          <w:color w:val="000000"/>
          <w:sz w:val="22"/>
          <w:szCs w:val="22"/>
          <w:lang w:eastAsia="ja-JP"/>
        </w:rPr>
        <w:t>f the biggest barriers identified by young people living with HIV in this research. M</w:t>
      </w:r>
      <w:r w:rsidR="00BA3008" w:rsidRPr="00437021">
        <w:rPr>
          <w:rFonts w:asciiTheme="majorHAnsi" w:hAnsiTheme="majorHAnsi" w:cs="Times Roman"/>
          <w:noProof/>
          <w:color w:val="000000"/>
          <w:sz w:val="22"/>
          <w:szCs w:val="22"/>
          <w:lang w:eastAsia="ja-JP"/>
        </w:rPr>
        <w:t>anagement of ART and illnesses</w:t>
      </w:r>
      <w:r w:rsidR="00D73FA4" w:rsidRPr="00437021">
        <w:rPr>
          <w:rFonts w:asciiTheme="majorHAnsi" w:hAnsiTheme="majorHAnsi" w:cs="Times Roman"/>
          <w:noProof/>
          <w:color w:val="000000"/>
          <w:sz w:val="22"/>
          <w:szCs w:val="22"/>
          <w:lang w:eastAsia="ja-JP"/>
        </w:rPr>
        <w:t xml:space="preserve"> in the contexts of school were also challenges young people reported. Migrant youth living with HIV would experience similar challenges as well as the additional barriers of the intersecting stigma of being a migrant. There are significant structural barriers to accessing school and further education that are discussed in the section on structural barriers below. </w:t>
      </w:r>
    </w:p>
    <w:p w14:paraId="54555BE3" w14:textId="21C406BB" w:rsidR="00874C10" w:rsidRDefault="00D73FA4" w:rsidP="00F06EA9">
      <w:pPr>
        <w:widowControl w:val="0"/>
        <w:autoSpaceDE w:val="0"/>
        <w:autoSpaceDN w:val="0"/>
        <w:adjustRightInd w:val="0"/>
        <w:spacing w:after="240"/>
        <w:rPr>
          <w:rFonts w:asciiTheme="majorHAnsi" w:hAnsiTheme="majorHAnsi" w:cs="Times Roman"/>
          <w:noProof/>
          <w:color w:val="000000"/>
          <w:sz w:val="22"/>
          <w:szCs w:val="22"/>
          <w:lang w:eastAsia="ja-JP"/>
        </w:rPr>
      </w:pPr>
      <w:r>
        <w:rPr>
          <w:rFonts w:asciiTheme="majorHAnsi" w:hAnsiTheme="majorHAnsi" w:cs="Times Roman"/>
          <w:noProof/>
          <w:color w:val="000000"/>
          <w:sz w:val="22"/>
          <w:szCs w:val="22"/>
          <w:lang w:eastAsia="ja-JP"/>
        </w:rPr>
        <w:t xml:space="preserve">A particularly troubling finding in the Kimera et al. studies was the lack of future orientation (a key aspect of resilience). In </w:t>
      </w:r>
      <w:r w:rsidR="00681806">
        <w:rPr>
          <w:rFonts w:asciiTheme="majorHAnsi" w:hAnsiTheme="majorHAnsi" w:cs="Times Roman"/>
          <w:noProof/>
          <w:color w:val="000000"/>
          <w:sz w:val="22"/>
          <w:szCs w:val="22"/>
          <w:lang w:eastAsia="ja-JP"/>
        </w:rPr>
        <w:t xml:space="preserve">one </w:t>
      </w:r>
      <w:r>
        <w:rPr>
          <w:rFonts w:asciiTheme="majorHAnsi" w:hAnsiTheme="majorHAnsi" w:cs="Times Roman"/>
          <w:noProof/>
          <w:color w:val="000000"/>
          <w:sz w:val="22"/>
          <w:szCs w:val="22"/>
          <w:lang w:eastAsia="ja-JP"/>
        </w:rPr>
        <w:t>study</w:t>
      </w:r>
      <w:r w:rsidR="00681806">
        <w:rPr>
          <w:rFonts w:asciiTheme="majorHAnsi" w:hAnsiTheme="majorHAnsi" w:cs="Times Roman"/>
          <w:noProof/>
          <w:color w:val="000000"/>
          <w:sz w:val="22"/>
          <w:szCs w:val="22"/>
          <w:lang w:eastAsia="ja-JP"/>
        </w:rPr>
        <w:t xml:space="preserve"> (Kimera et al., </w:t>
      </w:r>
      <w:r w:rsidR="00D24BA1">
        <w:rPr>
          <w:rFonts w:asciiTheme="majorHAnsi" w:hAnsiTheme="majorHAnsi" w:cs="Times Roman"/>
          <w:noProof/>
          <w:color w:val="000000"/>
          <w:sz w:val="22"/>
          <w:szCs w:val="22"/>
          <w:lang w:eastAsia="ja-JP"/>
        </w:rPr>
        <w:t>2020</w:t>
      </w:r>
      <w:r w:rsidR="00681806">
        <w:rPr>
          <w:rFonts w:asciiTheme="majorHAnsi" w:hAnsiTheme="majorHAnsi" w:cs="Times Roman"/>
          <w:noProof/>
          <w:color w:val="000000"/>
          <w:sz w:val="22"/>
          <w:szCs w:val="22"/>
          <w:lang w:eastAsia="ja-JP"/>
        </w:rPr>
        <w:t>)</w:t>
      </w:r>
      <w:r>
        <w:rPr>
          <w:rFonts w:asciiTheme="majorHAnsi" w:hAnsiTheme="majorHAnsi" w:cs="Times Roman"/>
          <w:noProof/>
          <w:color w:val="000000"/>
          <w:sz w:val="22"/>
          <w:szCs w:val="22"/>
          <w:lang w:eastAsia="ja-JP"/>
        </w:rPr>
        <w:t xml:space="preserve"> </w:t>
      </w:r>
      <w:r w:rsidR="00874C10" w:rsidRPr="004A1924">
        <w:rPr>
          <w:rFonts w:asciiTheme="majorHAnsi" w:hAnsiTheme="majorHAnsi" w:cs="Times Roman"/>
          <w:noProof/>
          <w:color w:val="000000"/>
          <w:sz w:val="22"/>
          <w:szCs w:val="22"/>
          <w:lang w:eastAsia="ja-JP"/>
        </w:rPr>
        <w:t>“participants looked at their future as unfeasible due to their status and the associated stigma around it in their surroundings” (p. 12). They described how people around them saw their death as inevitable</w:t>
      </w:r>
      <w:r w:rsidR="00897029">
        <w:rPr>
          <w:rFonts w:asciiTheme="majorHAnsi" w:hAnsiTheme="majorHAnsi" w:cs="Times Roman"/>
          <w:noProof/>
          <w:color w:val="000000"/>
          <w:sz w:val="22"/>
          <w:szCs w:val="22"/>
          <w:lang w:eastAsia="ja-JP"/>
        </w:rPr>
        <w:t xml:space="preserve"> and</w:t>
      </w:r>
      <w:r w:rsidR="00874C10" w:rsidRPr="004A1924">
        <w:rPr>
          <w:rFonts w:asciiTheme="majorHAnsi" w:hAnsiTheme="majorHAnsi" w:cs="Times Roman"/>
          <w:noProof/>
          <w:color w:val="000000"/>
          <w:sz w:val="22"/>
          <w:szCs w:val="22"/>
          <w:lang w:eastAsia="ja-JP"/>
        </w:rPr>
        <w:t xml:space="preserve"> so did not invest in them in any way</w:t>
      </w:r>
      <w:r w:rsidR="00897029">
        <w:rPr>
          <w:rFonts w:asciiTheme="majorHAnsi" w:hAnsiTheme="majorHAnsi" w:cs="Times Roman"/>
          <w:noProof/>
          <w:color w:val="000000"/>
          <w:sz w:val="22"/>
          <w:szCs w:val="22"/>
          <w:lang w:eastAsia="ja-JP"/>
        </w:rPr>
        <w:t>.</w:t>
      </w:r>
      <w:r w:rsidR="00874C10" w:rsidRPr="004A1924">
        <w:rPr>
          <w:rFonts w:asciiTheme="majorHAnsi" w:hAnsiTheme="majorHAnsi" w:cs="Times Roman"/>
          <w:noProof/>
          <w:color w:val="000000"/>
          <w:sz w:val="22"/>
          <w:szCs w:val="22"/>
          <w:lang w:eastAsia="ja-JP"/>
        </w:rPr>
        <w:t xml:space="preserve"> </w:t>
      </w:r>
      <w:r w:rsidR="00897029">
        <w:rPr>
          <w:rFonts w:asciiTheme="majorHAnsi" w:hAnsiTheme="majorHAnsi" w:cs="Times Roman"/>
          <w:noProof/>
          <w:color w:val="000000"/>
          <w:sz w:val="22"/>
          <w:szCs w:val="22"/>
          <w:lang w:eastAsia="ja-JP"/>
        </w:rPr>
        <w:t>T</w:t>
      </w:r>
      <w:r w:rsidR="00874C10" w:rsidRPr="004A1924">
        <w:rPr>
          <w:rFonts w:asciiTheme="majorHAnsi" w:hAnsiTheme="majorHAnsi" w:cs="Times Roman"/>
          <w:noProof/>
          <w:color w:val="000000"/>
          <w:sz w:val="22"/>
          <w:szCs w:val="22"/>
          <w:lang w:eastAsia="ja-JP"/>
        </w:rPr>
        <w:t>his imposed “limitations on their future outlooks and aspirations”</w:t>
      </w:r>
      <w:r w:rsidR="001C2E9E" w:rsidRPr="004A1924">
        <w:rPr>
          <w:rFonts w:asciiTheme="majorHAnsi" w:hAnsiTheme="majorHAnsi" w:cs="Times Roman"/>
          <w:noProof/>
          <w:color w:val="000000"/>
          <w:sz w:val="22"/>
          <w:szCs w:val="22"/>
          <w:lang w:eastAsia="ja-JP"/>
        </w:rPr>
        <w:t>(p. 12)</w:t>
      </w:r>
      <w:r w:rsidR="00874C10" w:rsidRPr="004A1924">
        <w:rPr>
          <w:rFonts w:asciiTheme="majorHAnsi" w:hAnsiTheme="majorHAnsi" w:cs="Times Roman"/>
          <w:noProof/>
          <w:color w:val="000000"/>
          <w:sz w:val="22"/>
          <w:szCs w:val="22"/>
          <w:lang w:eastAsia="ja-JP"/>
        </w:rPr>
        <w:t xml:space="preserve">. </w:t>
      </w:r>
      <w:r w:rsidR="001C2E9E" w:rsidRPr="004A1924">
        <w:rPr>
          <w:rFonts w:asciiTheme="majorHAnsi" w:hAnsiTheme="majorHAnsi" w:cs="Times Roman"/>
          <w:noProof/>
          <w:color w:val="000000"/>
          <w:sz w:val="22"/>
          <w:szCs w:val="22"/>
          <w:lang w:eastAsia="ja-JP"/>
        </w:rPr>
        <w:t xml:space="preserve">From their perspective </w:t>
      </w:r>
      <w:r w:rsidR="00874C10" w:rsidRPr="004A1924">
        <w:rPr>
          <w:rFonts w:asciiTheme="majorHAnsi" w:hAnsiTheme="majorHAnsi" w:cs="Times Roman"/>
          <w:noProof/>
          <w:color w:val="000000"/>
          <w:sz w:val="22"/>
          <w:szCs w:val="22"/>
          <w:lang w:eastAsia="ja-JP"/>
        </w:rPr>
        <w:t xml:space="preserve">stigma would prevent any possibility of them having meaningful work or having a family in the future. </w:t>
      </w:r>
    </w:p>
    <w:p w14:paraId="52F4C328" w14:textId="63391C60" w:rsidR="00BA3008" w:rsidRPr="00F06EA9" w:rsidRDefault="00BA3008" w:rsidP="00F06EA9">
      <w:pPr>
        <w:widowControl w:val="0"/>
        <w:autoSpaceDE w:val="0"/>
        <w:autoSpaceDN w:val="0"/>
        <w:adjustRightInd w:val="0"/>
        <w:spacing w:after="240"/>
        <w:rPr>
          <w:rFonts w:asciiTheme="majorHAnsi" w:hAnsiTheme="majorHAnsi" w:cs="Times Roman"/>
          <w:noProof/>
          <w:color w:val="000000"/>
          <w:sz w:val="22"/>
          <w:szCs w:val="22"/>
          <w:lang w:eastAsia="ja-JP"/>
        </w:rPr>
      </w:pPr>
      <w:r w:rsidRPr="004A1924">
        <w:rPr>
          <w:rFonts w:asciiTheme="majorHAnsi" w:hAnsiTheme="majorHAnsi" w:cs="Times Roman"/>
          <w:noProof/>
          <w:color w:val="000000"/>
          <w:sz w:val="22"/>
          <w:szCs w:val="22"/>
          <w:lang w:eastAsia="ja-JP"/>
        </w:rPr>
        <w:t>If young people living with HIV in ‘normal’ family and home community settings experience the impact of stigma in the ways described above it is important to ask how much more migrant adolescents who experience intersections of stigma</w:t>
      </w:r>
      <w:r w:rsidR="00FF694F">
        <w:rPr>
          <w:rFonts w:asciiTheme="majorHAnsi" w:hAnsiTheme="majorHAnsi" w:cs="Times Roman"/>
          <w:noProof/>
          <w:color w:val="000000"/>
          <w:sz w:val="22"/>
          <w:szCs w:val="22"/>
          <w:lang w:eastAsia="ja-JP"/>
        </w:rPr>
        <w:t xml:space="preserve"> far</w:t>
      </w:r>
      <w:r w:rsidRPr="004A1924">
        <w:rPr>
          <w:rFonts w:asciiTheme="majorHAnsi" w:hAnsiTheme="majorHAnsi" w:cs="Times Roman"/>
          <w:noProof/>
          <w:color w:val="000000"/>
          <w:sz w:val="22"/>
          <w:szCs w:val="22"/>
          <w:lang w:eastAsia="ja-JP"/>
        </w:rPr>
        <w:t xml:space="preserve"> beyond those of young people living within their own communities are affected. </w:t>
      </w:r>
    </w:p>
    <w:p w14:paraId="062A8839" w14:textId="77777777" w:rsidR="00DE54C8" w:rsidRDefault="00874C10" w:rsidP="00F06EA9">
      <w:pPr>
        <w:widowControl w:val="0"/>
        <w:autoSpaceDE w:val="0"/>
        <w:autoSpaceDN w:val="0"/>
        <w:adjustRightInd w:val="0"/>
        <w:spacing w:after="240"/>
        <w:rPr>
          <w:rFonts w:asciiTheme="majorHAnsi" w:hAnsiTheme="majorHAnsi" w:cs="Calibri"/>
          <w:noProof/>
          <w:color w:val="000000"/>
          <w:sz w:val="22"/>
          <w:szCs w:val="22"/>
          <w:lang w:eastAsia="ja-JP"/>
        </w:rPr>
      </w:pPr>
      <w:r w:rsidRPr="004A1924">
        <w:rPr>
          <w:rFonts w:asciiTheme="majorHAnsi" w:hAnsiTheme="majorHAnsi" w:cs="Calibri"/>
          <w:noProof/>
          <w:sz w:val="22"/>
          <w:szCs w:val="22"/>
          <w:lang w:eastAsia="ja-JP"/>
        </w:rPr>
        <w:t>There is an important counter ‘voice’ that needs to be taken into account</w:t>
      </w:r>
      <w:r w:rsidR="006C3087">
        <w:rPr>
          <w:rFonts w:asciiTheme="majorHAnsi" w:hAnsiTheme="majorHAnsi" w:cs="Calibri"/>
          <w:noProof/>
          <w:sz w:val="22"/>
          <w:szCs w:val="22"/>
          <w:lang w:eastAsia="ja-JP"/>
        </w:rPr>
        <w:t xml:space="preserve"> here, however</w:t>
      </w:r>
      <w:r w:rsidRPr="004A1924">
        <w:rPr>
          <w:rFonts w:asciiTheme="majorHAnsi" w:hAnsiTheme="majorHAnsi" w:cs="Calibri"/>
          <w:noProof/>
          <w:sz w:val="22"/>
          <w:szCs w:val="22"/>
          <w:lang w:eastAsia="ja-JP"/>
        </w:rPr>
        <w:t>.</w:t>
      </w:r>
      <w:r w:rsidR="006C3087">
        <w:rPr>
          <w:rFonts w:asciiTheme="majorHAnsi" w:hAnsiTheme="majorHAnsi" w:cs="Calibri"/>
          <w:noProof/>
          <w:sz w:val="22"/>
          <w:szCs w:val="22"/>
          <w:lang w:eastAsia="ja-JP"/>
        </w:rPr>
        <w:t xml:space="preserve"> Research by Bhana et al. (2016)</w:t>
      </w:r>
      <w:r w:rsidR="008559C9">
        <w:rPr>
          <w:rFonts w:asciiTheme="majorHAnsi" w:hAnsiTheme="majorHAnsi" w:cs="Calibri"/>
          <w:noProof/>
          <w:sz w:val="22"/>
          <w:szCs w:val="22"/>
          <w:lang w:eastAsia="ja-JP"/>
        </w:rPr>
        <w:t xml:space="preserve"> points ot the resilience of young people who live with HIV. Bhana et al. </w:t>
      </w:r>
      <w:r w:rsidRPr="004A1924">
        <w:rPr>
          <w:rFonts w:asciiTheme="majorHAnsi" w:hAnsiTheme="majorHAnsi" w:cs="Calibri"/>
          <w:noProof/>
          <w:sz w:val="22"/>
          <w:szCs w:val="22"/>
          <w:lang w:eastAsia="ja-JP"/>
        </w:rPr>
        <w:t>use</w:t>
      </w:r>
      <w:r w:rsidR="008559C9">
        <w:rPr>
          <w:rFonts w:asciiTheme="majorHAnsi" w:hAnsiTheme="majorHAnsi" w:cs="Calibri"/>
          <w:noProof/>
          <w:sz w:val="22"/>
          <w:szCs w:val="22"/>
          <w:lang w:eastAsia="ja-JP"/>
        </w:rPr>
        <w:t xml:space="preserve"> </w:t>
      </w:r>
      <w:r w:rsidRPr="004A1924">
        <w:rPr>
          <w:rFonts w:asciiTheme="majorHAnsi" w:hAnsiTheme="majorHAnsi" w:cs="Calibri"/>
          <w:noProof/>
          <w:sz w:val="22"/>
          <w:szCs w:val="22"/>
          <w:lang w:eastAsia="ja-JP"/>
        </w:rPr>
        <w:t xml:space="preserve">data from a randomised control trial (RCT) of the VUKA Family programme in South Africa to examine positive outcomes in the face of adversity for HIV-positive adolescents. </w:t>
      </w:r>
      <w:r w:rsidR="00497EA3">
        <w:rPr>
          <w:rFonts w:asciiTheme="majorHAnsi" w:hAnsiTheme="majorHAnsi" w:cs="Calibri"/>
          <w:noProof/>
          <w:sz w:val="22"/>
          <w:szCs w:val="22"/>
          <w:lang w:eastAsia="ja-JP"/>
        </w:rPr>
        <w:t xml:space="preserve">The article defines these positive outcomes as ‘resilience’ which is the ability to ‘bounce back’ in a context of adversity. </w:t>
      </w:r>
      <w:r w:rsidRPr="004A1924">
        <w:rPr>
          <w:rFonts w:asciiTheme="majorHAnsi" w:hAnsiTheme="majorHAnsi" w:cs="Calibri"/>
          <w:noProof/>
          <w:sz w:val="22"/>
          <w:szCs w:val="22"/>
          <w:lang w:eastAsia="ja-JP"/>
        </w:rPr>
        <w:t>The point is made that even if many studies show high rates</w:t>
      </w:r>
      <w:r w:rsidRPr="004A1924">
        <w:rPr>
          <w:rFonts w:asciiTheme="majorHAnsi" w:hAnsiTheme="majorHAnsi" w:cs="Calibri"/>
          <w:noProof/>
          <w:color w:val="000000"/>
          <w:sz w:val="22"/>
          <w:szCs w:val="22"/>
          <w:lang w:eastAsia="ja-JP"/>
        </w:rPr>
        <w:t xml:space="preserve"> of mental health disorder among HIV-positive adolescents there are “large proportions of youth” (p. 50) who display no risk outcomes. The article describes the factors that promote resilience, includ</w:t>
      </w:r>
      <w:r w:rsidR="00FB41D5">
        <w:rPr>
          <w:rFonts w:asciiTheme="majorHAnsi" w:hAnsiTheme="majorHAnsi" w:cs="Calibri"/>
          <w:noProof/>
          <w:color w:val="000000"/>
          <w:sz w:val="22"/>
          <w:szCs w:val="22"/>
          <w:lang w:eastAsia="ja-JP"/>
        </w:rPr>
        <w:t>ing</w:t>
      </w:r>
      <w:r w:rsidRPr="004A1924">
        <w:rPr>
          <w:rFonts w:asciiTheme="majorHAnsi" w:hAnsiTheme="majorHAnsi" w:cs="Calibri"/>
          <w:noProof/>
          <w:color w:val="000000"/>
          <w:sz w:val="22"/>
          <w:szCs w:val="22"/>
          <w:lang w:eastAsia="ja-JP"/>
        </w:rPr>
        <w:t xml:space="preserve"> higher caregiver education, greater caregiver supervision, social support-seeking behaviour</w:t>
      </w:r>
      <w:r w:rsidR="00FB41D5">
        <w:rPr>
          <w:rFonts w:asciiTheme="majorHAnsi" w:hAnsiTheme="majorHAnsi" w:cs="Calibri"/>
          <w:noProof/>
          <w:color w:val="000000"/>
          <w:sz w:val="22"/>
          <w:szCs w:val="22"/>
          <w:lang w:eastAsia="ja-JP"/>
        </w:rPr>
        <w:t>,</w:t>
      </w:r>
      <w:r w:rsidRPr="004A1924">
        <w:rPr>
          <w:rFonts w:asciiTheme="majorHAnsi" w:hAnsiTheme="majorHAnsi" w:cs="Calibri"/>
          <w:noProof/>
          <w:color w:val="000000"/>
          <w:sz w:val="22"/>
          <w:szCs w:val="22"/>
          <w:lang w:eastAsia="ja-JP"/>
        </w:rPr>
        <w:t xml:space="preserve"> and,</w:t>
      </w:r>
      <w:r w:rsidR="00FB41D5">
        <w:rPr>
          <w:rFonts w:asciiTheme="majorHAnsi" w:hAnsiTheme="majorHAnsi" w:cs="Calibri"/>
          <w:noProof/>
          <w:color w:val="000000"/>
          <w:sz w:val="22"/>
          <w:szCs w:val="22"/>
          <w:lang w:eastAsia="ja-JP"/>
        </w:rPr>
        <w:t xml:space="preserve"> significantly</w:t>
      </w:r>
      <w:r w:rsidRPr="004A1924">
        <w:rPr>
          <w:rFonts w:asciiTheme="majorHAnsi" w:hAnsiTheme="majorHAnsi" w:cs="Calibri"/>
          <w:noProof/>
          <w:color w:val="000000"/>
          <w:sz w:val="22"/>
          <w:szCs w:val="22"/>
          <w:lang w:eastAsia="ja-JP"/>
        </w:rPr>
        <w:t xml:space="preserve"> for this review, lower self stigmatisation. </w:t>
      </w:r>
    </w:p>
    <w:p w14:paraId="529E8603" w14:textId="24C40337" w:rsidR="00437021" w:rsidRPr="00F06EA9" w:rsidRDefault="00874C10" w:rsidP="00F06EA9">
      <w:pPr>
        <w:widowControl w:val="0"/>
        <w:autoSpaceDE w:val="0"/>
        <w:autoSpaceDN w:val="0"/>
        <w:adjustRightInd w:val="0"/>
        <w:spacing w:after="240"/>
        <w:rPr>
          <w:rFonts w:asciiTheme="majorHAnsi" w:hAnsiTheme="majorHAnsi" w:cs="Calibri"/>
          <w:noProof/>
          <w:color w:val="000000"/>
          <w:sz w:val="22"/>
          <w:szCs w:val="22"/>
          <w:lang w:eastAsia="ja-JP"/>
        </w:rPr>
      </w:pPr>
      <w:r w:rsidRPr="004A1924">
        <w:rPr>
          <w:rFonts w:asciiTheme="majorHAnsi" w:hAnsiTheme="majorHAnsi" w:cs="Calibri"/>
          <w:noProof/>
          <w:color w:val="000000"/>
          <w:sz w:val="22"/>
          <w:szCs w:val="22"/>
          <w:lang w:eastAsia="ja-JP"/>
        </w:rPr>
        <w:t xml:space="preserve">Bhana et al. also point out that “stressful life events” are associated with worse mental health outcomes and that parental involvement is a key factor that creates resilience. So, </w:t>
      </w:r>
      <w:r w:rsidR="007D6A60">
        <w:rPr>
          <w:rFonts w:asciiTheme="majorHAnsi" w:hAnsiTheme="majorHAnsi" w:cs="Calibri"/>
          <w:noProof/>
          <w:color w:val="000000"/>
          <w:sz w:val="22"/>
          <w:szCs w:val="22"/>
          <w:lang w:eastAsia="ja-JP"/>
        </w:rPr>
        <w:t xml:space="preserve">despite </w:t>
      </w:r>
      <w:r w:rsidRPr="004A1924">
        <w:rPr>
          <w:rFonts w:asciiTheme="majorHAnsi" w:hAnsiTheme="majorHAnsi" w:cs="Calibri"/>
          <w:noProof/>
          <w:color w:val="000000"/>
          <w:sz w:val="22"/>
          <w:szCs w:val="22"/>
          <w:lang w:eastAsia="ja-JP"/>
        </w:rPr>
        <w:t>the fact that it is important to acknowledge young migrants</w:t>
      </w:r>
      <w:r w:rsidR="007D6A60">
        <w:rPr>
          <w:rFonts w:asciiTheme="majorHAnsi" w:hAnsiTheme="majorHAnsi" w:cs="Calibri"/>
          <w:noProof/>
          <w:color w:val="000000"/>
          <w:sz w:val="22"/>
          <w:szCs w:val="22"/>
          <w:lang w:eastAsia="ja-JP"/>
        </w:rPr>
        <w:t>’</w:t>
      </w:r>
      <w:r w:rsidRPr="004A1924">
        <w:rPr>
          <w:rFonts w:asciiTheme="majorHAnsi" w:hAnsiTheme="majorHAnsi" w:cs="Calibri"/>
          <w:noProof/>
          <w:color w:val="000000"/>
          <w:sz w:val="22"/>
          <w:szCs w:val="22"/>
          <w:lang w:eastAsia="ja-JP"/>
        </w:rPr>
        <w:t xml:space="preserve"> resilience they are clearly at greater risk than adolescents living within families as many adolescent migrants, particularly the large number of informal migrants, have little contact with parents and almost all migrants have experienced stressful events at some point in their movement across borders (Clacherty, 2019; Save the Children, 2020). The fact though that this research explores the concept of resilience is important because it points to the need to understand vulnerable young people as agents and not just victims of their circumstances, a significant point to keep in mind when discussing programming (Boyden, 2009) with children made vulnerable by conflict and political instability because</w:t>
      </w:r>
      <w:r w:rsidR="001D2A51">
        <w:rPr>
          <w:rFonts w:asciiTheme="majorHAnsi" w:hAnsiTheme="majorHAnsi" w:cs="Calibri"/>
          <w:noProof/>
          <w:color w:val="000000"/>
          <w:sz w:val="22"/>
          <w:szCs w:val="22"/>
          <w:lang w:eastAsia="ja-JP"/>
        </w:rPr>
        <w:t>,</w:t>
      </w:r>
      <w:r w:rsidRPr="004A1924">
        <w:rPr>
          <w:rFonts w:asciiTheme="majorHAnsi" w:hAnsiTheme="majorHAnsi" w:cs="Calibri"/>
          <w:noProof/>
          <w:color w:val="000000"/>
          <w:sz w:val="22"/>
          <w:szCs w:val="22"/>
          <w:lang w:eastAsia="ja-JP"/>
        </w:rPr>
        <w:t xml:space="preserve"> as Boyden points out</w:t>
      </w:r>
      <w:r w:rsidR="001D2A51">
        <w:rPr>
          <w:rFonts w:asciiTheme="majorHAnsi" w:hAnsiTheme="majorHAnsi" w:cs="Calibri"/>
          <w:noProof/>
          <w:color w:val="000000"/>
          <w:sz w:val="22"/>
          <w:szCs w:val="22"/>
          <w:lang w:eastAsia="ja-JP"/>
        </w:rPr>
        <w:t>,</w:t>
      </w:r>
      <w:r w:rsidRPr="004A1924">
        <w:rPr>
          <w:rFonts w:asciiTheme="majorHAnsi" w:hAnsiTheme="majorHAnsi" w:cs="Calibri"/>
          <w:noProof/>
          <w:color w:val="000000"/>
          <w:sz w:val="22"/>
          <w:szCs w:val="22"/>
          <w:lang w:eastAsia="ja-JP"/>
        </w:rPr>
        <w:t xml:space="preserve"> even in times of conflict, children are not helpless victims but contribute to their own and to their families’</w:t>
      </w:r>
      <w:r w:rsidR="00DE0CA3">
        <w:rPr>
          <w:rFonts w:asciiTheme="majorHAnsi" w:hAnsiTheme="majorHAnsi" w:cs="Calibri"/>
          <w:noProof/>
          <w:color w:val="000000"/>
          <w:sz w:val="22"/>
          <w:szCs w:val="22"/>
          <w:lang w:eastAsia="ja-JP"/>
        </w:rPr>
        <w:t xml:space="preserve"> ability to cope</w:t>
      </w:r>
      <w:r w:rsidRPr="004A1924">
        <w:rPr>
          <w:rFonts w:asciiTheme="majorHAnsi" w:hAnsiTheme="majorHAnsi" w:cs="Calibri"/>
          <w:noProof/>
          <w:color w:val="000000"/>
          <w:sz w:val="22"/>
          <w:szCs w:val="22"/>
          <w:lang w:eastAsia="ja-JP"/>
        </w:rPr>
        <w:t xml:space="preserve">. </w:t>
      </w:r>
    </w:p>
    <w:p w14:paraId="71103D2E" w14:textId="027849AD" w:rsidR="00874C10" w:rsidRPr="004A1924" w:rsidRDefault="00152750" w:rsidP="00F06EA9">
      <w:pPr>
        <w:pStyle w:val="Heading1"/>
        <w:spacing w:after="240"/>
      </w:pPr>
      <w:bookmarkStart w:id="9" w:name="_Toc130377466"/>
      <w:r>
        <w:t>9</w:t>
      </w:r>
      <w:r w:rsidR="00437021" w:rsidRPr="00437021">
        <w:t>.</w:t>
      </w:r>
      <w:r w:rsidR="00437021">
        <w:t xml:space="preserve"> </w:t>
      </w:r>
      <w:r w:rsidR="00874C10" w:rsidRPr="004A1924">
        <w:t xml:space="preserve">Research on Stigma and HIV with migrants </w:t>
      </w:r>
      <w:r w:rsidR="008938B4">
        <w:t xml:space="preserve">from Sub-Saharan Africa living </w:t>
      </w:r>
      <w:r w:rsidR="00874C10" w:rsidRPr="004A1924">
        <w:t>outside Africa</w:t>
      </w:r>
      <w:bookmarkEnd w:id="9"/>
    </w:p>
    <w:p w14:paraId="17081137" w14:textId="3AA0E39C" w:rsidR="00874C10" w:rsidRPr="004A1924" w:rsidRDefault="00874C10" w:rsidP="00F06EA9">
      <w:pPr>
        <w:widowControl w:val="0"/>
        <w:autoSpaceDE w:val="0"/>
        <w:autoSpaceDN w:val="0"/>
        <w:adjustRightInd w:val="0"/>
        <w:spacing w:after="240"/>
        <w:rPr>
          <w:rFonts w:asciiTheme="majorHAnsi" w:hAnsiTheme="majorHAnsi" w:cs="Times Roman"/>
          <w:noProof/>
          <w:color w:val="000000"/>
          <w:sz w:val="22"/>
          <w:szCs w:val="22"/>
          <w:lang w:eastAsia="ja-JP"/>
        </w:rPr>
      </w:pPr>
      <w:r w:rsidRPr="004A1924">
        <w:rPr>
          <w:rFonts w:asciiTheme="majorHAnsi" w:hAnsiTheme="majorHAnsi" w:cs="Times Roman"/>
          <w:noProof/>
          <w:color w:val="000000"/>
          <w:sz w:val="22"/>
          <w:szCs w:val="22"/>
          <w:lang w:eastAsia="ja-JP"/>
        </w:rPr>
        <w:t>Though the two qualitative studies (Arrey et al.</w:t>
      </w:r>
      <w:r w:rsidR="00765EAD">
        <w:rPr>
          <w:rFonts w:asciiTheme="majorHAnsi" w:hAnsiTheme="majorHAnsi" w:cs="Times Roman"/>
          <w:noProof/>
          <w:color w:val="000000"/>
          <w:sz w:val="22"/>
          <w:szCs w:val="22"/>
          <w:lang w:eastAsia="ja-JP"/>
        </w:rPr>
        <w:t>,</w:t>
      </w:r>
      <w:r w:rsidRPr="004A1924">
        <w:rPr>
          <w:rFonts w:asciiTheme="majorHAnsi" w:hAnsiTheme="majorHAnsi" w:cs="Times Roman"/>
          <w:noProof/>
          <w:color w:val="000000"/>
          <w:sz w:val="22"/>
          <w:szCs w:val="22"/>
          <w:lang w:eastAsia="ja-JP"/>
        </w:rPr>
        <w:t xml:space="preserve"> 2014; Kunene, 2017) discussed below focus on the impact of stigma on adult migrants living with HIIV in Germany, Belgium and the USA</w:t>
      </w:r>
      <w:r w:rsidR="00D433B9">
        <w:rPr>
          <w:rFonts w:asciiTheme="majorHAnsi" w:hAnsiTheme="majorHAnsi" w:cs="Times Roman"/>
          <w:noProof/>
          <w:color w:val="000000"/>
          <w:sz w:val="22"/>
          <w:szCs w:val="22"/>
          <w:lang w:eastAsia="ja-JP"/>
        </w:rPr>
        <w:t>,</w:t>
      </w:r>
      <w:r w:rsidRPr="004A1924">
        <w:rPr>
          <w:rFonts w:asciiTheme="majorHAnsi" w:hAnsiTheme="majorHAnsi" w:cs="Times Roman"/>
          <w:noProof/>
          <w:color w:val="000000"/>
          <w:sz w:val="22"/>
          <w:szCs w:val="22"/>
          <w:lang w:eastAsia="ja-JP"/>
        </w:rPr>
        <w:t xml:space="preserve"> they offer important</w:t>
      </w:r>
      <w:r w:rsidR="00D433B9">
        <w:rPr>
          <w:rFonts w:asciiTheme="majorHAnsi" w:hAnsiTheme="majorHAnsi" w:cs="Times Roman"/>
          <w:noProof/>
          <w:color w:val="000000"/>
          <w:sz w:val="22"/>
          <w:szCs w:val="22"/>
          <w:lang w:eastAsia="ja-JP"/>
        </w:rPr>
        <w:t xml:space="preserve"> perspectives</w:t>
      </w:r>
      <w:r w:rsidRPr="004A1924">
        <w:rPr>
          <w:rFonts w:asciiTheme="majorHAnsi" w:hAnsiTheme="majorHAnsi" w:cs="Times Roman"/>
          <w:noProof/>
          <w:color w:val="000000"/>
          <w:sz w:val="22"/>
          <w:szCs w:val="22"/>
          <w:lang w:eastAsia="ja-JP"/>
        </w:rPr>
        <w:t xml:space="preserve"> that help </w:t>
      </w:r>
      <w:r w:rsidR="00D433B9">
        <w:rPr>
          <w:rFonts w:asciiTheme="majorHAnsi" w:hAnsiTheme="majorHAnsi" w:cs="Times Roman"/>
          <w:noProof/>
          <w:color w:val="000000"/>
          <w:sz w:val="22"/>
          <w:szCs w:val="22"/>
          <w:lang w:eastAsia="ja-JP"/>
        </w:rPr>
        <w:t xml:space="preserve">understand the dynamics of </w:t>
      </w:r>
      <w:r w:rsidRPr="004A1924">
        <w:rPr>
          <w:rFonts w:asciiTheme="majorHAnsi" w:hAnsiTheme="majorHAnsi" w:cs="Times Roman"/>
          <w:noProof/>
          <w:color w:val="000000"/>
          <w:sz w:val="22"/>
          <w:szCs w:val="22"/>
          <w:lang w:eastAsia="ja-JP"/>
        </w:rPr>
        <w:t xml:space="preserve">stigma among migrant populations. </w:t>
      </w:r>
    </w:p>
    <w:p w14:paraId="45204EA9" w14:textId="1B6F6403" w:rsidR="00874C10" w:rsidRPr="004A1924" w:rsidRDefault="00874C10" w:rsidP="00F06EA9">
      <w:pPr>
        <w:widowControl w:val="0"/>
        <w:autoSpaceDE w:val="0"/>
        <w:autoSpaceDN w:val="0"/>
        <w:adjustRightInd w:val="0"/>
        <w:spacing w:after="240"/>
        <w:rPr>
          <w:rFonts w:asciiTheme="majorHAnsi" w:hAnsiTheme="majorHAnsi" w:cs="Times Roman"/>
          <w:noProof/>
          <w:color w:val="000000"/>
          <w:sz w:val="22"/>
          <w:szCs w:val="22"/>
          <w:lang w:eastAsia="ja-JP"/>
        </w:rPr>
      </w:pPr>
      <w:r w:rsidRPr="004A1924">
        <w:rPr>
          <w:rFonts w:asciiTheme="majorHAnsi" w:hAnsiTheme="majorHAnsi" w:cs="Times Roman"/>
          <w:noProof/>
          <w:color w:val="000000"/>
          <w:sz w:val="22"/>
          <w:szCs w:val="22"/>
          <w:lang w:eastAsia="ja-JP"/>
        </w:rPr>
        <w:t xml:space="preserve">Arrey et al. (2014 ) describe how the issue of disclosure dominates the experience of women migrants from Sub-Saharan Africa living in Belgium. A qualitative study shows that women disclose to health professionals alone (because they need treatment) and not to their families and community. What emerged from the study was that the main reason for non-disclosure is self-stigma crated by the taboo of </w:t>
      </w:r>
      <w:r w:rsidR="00506BA5">
        <w:rPr>
          <w:rFonts w:asciiTheme="majorHAnsi" w:hAnsiTheme="majorHAnsi" w:cs="Times Roman"/>
          <w:noProof/>
          <w:color w:val="000000"/>
          <w:sz w:val="22"/>
          <w:szCs w:val="22"/>
          <w:lang w:eastAsia="ja-JP"/>
        </w:rPr>
        <w:t xml:space="preserve">the </w:t>
      </w:r>
      <w:r w:rsidRPr="004A1924">
        <w:rPr>
          <w:rFonts w:asciiTheme="majorHAnsi" w:hAnsiTheme="majorHAnsi" w:cs="Times Roman"/>
          <w:noProof/>
          <w:color w:val="000000"/>
          <w:sz w:val="22"/>
          <w:szCs w:val="22"/>
          <w:lang w:eastAsia="ja-JP"/>
        </w:rPr>
        <w:t xml:space="preserve">HIV disease in their sub-Saharan culture </w:t>
      </w:r>
    </w:p>
    <w:p w14:paraId="74B2252C" w14:textId="5C969F31" w:rsidR="00874C10" w:rsidRPr="00F06EA9" w:rsidRDefault="00CA069A" w:rsidP="00F06EA9">
      <w:pPr>
        <w:widowControl w:val="0"/>
        <w:autoSpaceDE w:val="0"/>
        <w:autoSpaceDN w:val="0"/>
        <w:adjustRightInd w:val="0"/>
        <w:spacing w:after="240"/>
        <w:rPr>
          <w:rFonts w:asciiTheme="majorHAnsi" w:hAnsiTheme="majorHAnsi" w:cs="Times Roman"/>
          <w:noProof/>
          <w:color w:val="000000"/>
          <w:sz w:val="22"/>
          <w:szCs w:val="22"/>
          <w:lang w:eastAsia="ja-JP"/>
        </w:rPr>
      </w:pPr>
      <w:r>
        <w:rPr>
          <w:rFonts w:asciiTheme="majorHAnsi" w:hAnsiTheme="majorHAnsi" w:cs="Times Roman"/>
          <w:noProof/>
          <w:color w:val="000000"/>
          <w:sz w:val="22"/>
          <w:szCs w:val="22"/>
          <w:lang w:eastAsia="ja-JP"/>
        </w:rPr>
        <w:t>The second study (Koku, 2010</w:t>
      </w:r>
      <w:r w:rsidR="00874C10" w:rsidRPr="004A1924">
        <w:rPr>
          <w:rFonts w:asciiTheme="majorHAnsi" w:hAnsiTheme="majorHAnsi" w:cs="Times Roman"/>
          <w:noProof/>
          <w:color w:val="000000"/>
          <w:sz w:val="22"/>
          <w:szCs w:val="22"/>
          <w:lang w:eastAsia="ja-JP"/>
        </w:rPr>
        <w:t>) looks at HIV-positive migrants living in the US and their experience of stigma,</w:t>
      </w:r>
      <w:r w:rsidR="00E54036">
        <w:rPr>
          <w:rFonts w:asciiTheme="majorHAnsi" w:hAnsiTheme="majorHAnsi" w:cs="Times Roman"/>
          <w:noProof/>
          <w:color w:val="000000"/>
          <w:sz w:val="22"/>
          <w:szCs w:val="22"/>
          <w:lang w:eastAsia="ja-JP"/>
        </w:rPr>
        <w:t xml:space="preserve"> </w:t>
      </w:r>
      <w:r w:rsidR="00874C10" w:rsidRPr="004A1924">
        <w:rPr>
          <w:rFonts w:asciiTheme="majorHAnsi" w:hAnsiTheme="majorHAnsi" w:cs="Arial"/>
          <w:noProof/>
          <w:color w:val="000000"/>
          <w:sz w:val="22"/>
          <w:szCs w:val="22"/>
          <w:lang w:eastAsia="ja-JP"/>
        </w:rPr>
        <w:t>its impact on their lives, and the coping and resistance mechanisms they have adopted. Again what emerges is that experiences of, and responses to stigmatization are shaped largely by cultural</w:t>
      </w:r>
      <w:r w:rsidR="00C37EBC">
        <w:rPr>
          <w:rFonts w:asciiTheme="majorHAnsi" w:hAnsiTheme="majorHAnsi" w:cs="Arial"/>
          <w:noProof/>
          <w:color w:val="000000"/>
          <w:sz w:val="22"/>
          <w:szCs w:val="22"/>
          <w:lang w:eastAsia="ja-JP"/>
        </w:rPr>
        <w:t xml:space="preserve"> and </w:t>
      </w:r>
      <w:r w:rsidR="00874C10" w:rsidRPr="004A1924">
        <w:rPr>
          <w:rFonts w:asciiTheme="majorHAnsi" w:hAnsiTheme="majorHAnsi" w:cs="Arial"/>
          <w:noProof/>
          <w:color w:val="000000"/>
          <w:sz w:val="22"/>
          <w:szCs w:val="22"/>
          <w:lang w:eastAsia="ja-JP"/>
        </w:rPr>
        <w:t xml:space="preserve">religious assumptions and perceptions about HIV learnt from their countries of origin. In similar vein, </w:t>
      </w:r>
      <w:r w:rsidR="00EC69B4">
        <w:rPr>
          <w:rFonts w:asciiTheme="majorHAnsi" w:hAnsiTheme="majorHAnsi" w:cs="Arial"/>
          <w:noProof/>
          <w:color w:val="000000"/>
          <w:sz w:val="22"/>
          <w:szCs w:val="22"/>
          <w:lang w:eastAsia="ja-JP"/>
        </w:rPr>
        <w:t xml:space="preserve">the </w:t>
      </w:r>
      <w:r w:rsidR="00EC69B4" w:rsidRPr="00EC69B4">
        <w:rPr>
          <w:rFonts w:asciiTheme="majorHAnsi" w:hAnsiTheme="majorHAnsi" w:cs="Arial"/>
          <w:noProof/>
          <w:color w:val="000000"/>
          <w:sz w:val="22"/>
          <w:szCs w:val="22"/>
          <w:lang w:eastAsia="ja-JP"/>
        </w:rPr>
        <w:t xml:space="preserve">qualitative study </w:t>
      </w:r>
      <w:r w:rsidR="00EC69B4">
        <w:rPr>
          <w:rFonts w:asciiTheme="majorHAnsi" w:hAnsiTheme="majorHAnsi" w:cs="Arial"/>
          <w:noProof/>
          <w:color w:val="000000"/>
          <w:sz w:val="22"/>
          <w:szCs w:val="22"/>
          <w:lang w:eastAsia="ja-JP"/>
        </w:rPr>
        <w:t xml:space="preserve">by </w:t>
      </w:r>
      <w:r w:rsidR="00874C10" w:rsidRPr="004A1924">
        <w:rPr>
          <w:rFonts w:asciiTheme="majorHAnsi" w:hAnsiTheme="majorHAnsi" w:cs="Arial"/>
          <w:noProof/>
          <w:color w:val="000000"/>
          <w:sz w:val="22"/>
          <w:szCs w:val="22"/>
          <w:lang w:eastAsia="ja-JP"/>
        </w:rPr>
        <w:t xml:space="preserve">Kuehne et al. (2018) with newly diagnosed migrant patients in Germany describes how it is stigma that leads to resistant to testing and late care. Interestingly the study shows that </w:t>
      </w:r>
      <w:r w:rsidR="00874C10" w:rsidRPr="004A1924">
        <w:rPr>
          <w:rFonts w:asciiTheme="majorHAnsi" w:hAnsiTheme="majorHAnsi" w:cs="Times Roman"/>
          <w:noProof/>
          <w:color w:val="000000"/>
          <w:sz w:val="22"/>
          <w:szCs w:val="22"/>
          <w:lang w:eastAsia="ja-JP"/>
        </w:rPr>
        <w:t>“living in communities that discussed HIV almost doubled the odds of having had an HIV test” (p14).</w:t>
      </w:r>
    </w:p>
    <w:p w14:paraId="714905E3" w14:textId="664C5473" w:rsidR="00874C10" w:rsidRPr="004A1924" w:rsidRDefault="00152750" w:rsidP="00F06EA9">
      <w:pPr>
        <w:pStyle w:val="Heading1"/>
        <w:spacing w:after="240"/>
      </w:pPr>
      <w:bookmarkStart w:id="10" w:name="_Toc130377467"/>
      <w:r>
        <w:t>10</w:t>
      </w:r>
      <w:r w:rsidR="00437021">
        <w:t xml:space="preserve">. </w:t>
      </w:r>
      <w:r w:rsidR="00874C10" w:rsidRPr="004A1924">
        <w:t>HIV and AIDS care in refugee humanitarian settings</w:t>
      </w:r>
      <w:bookmarkEnd w:id="10"/>
      <w:r w:rsidR="00874C10" w:rsidRPr="004A1924">
        <w:t xml:space="preserve"> </w:t>
      </w:r>
    </w:p>
    <w:p w14:paraId="0AADE052" w14:textId="2B72D1BC" w:rsidR="00874C10" w:rsidRPr="004A1924" w:rsidRDefault="00874C10" w:rsidP="00F06EA9">
      <w:pPr>
        <w:widowControl w:val="0"/>
        <w:autoSpaceDE w:val="0"/>
        <w:autoSpaceDN w:val="0"/>
        <w:adjustRightInd w:val="0"/>
        <w:spacing w:after="240"/>
        <w:rPr>
          <w:rFonts w:asciiTheme="majorHAnsi" w:hAnsiTheme="majorHAnsi"/>
          <w:noProof/>
          <w:sz w:val="22"/>
          <w:szCs w:val="22"/>
        </w:rPr>
      </w:pPr>
      <w:r w:rsidRPr="004A1924">
        <w:rPr>
          <w:rFonts w:asciiTheme="majorHAnsi" w:hAnsiTheme="majorHAnsi"/>
          <w:noProof/>
          <w:sz w:val="22"/>
          <w:szCs w:val="22"/>
        </w:rPr>
        <w:t xml:space="preserve">There is a small but relevant body of literature on HIV and AIDS care in humanitarian settings and a small body of literature on refugee </w:t>
      </w:r>
      <w:r w:rsidR="003A4EEC">
        <w:rPr>
          <w:rFonts w:asciiTheme="majorHAnsi" w:hAnsiTheme="majorHAnsi"/>
          <w:noProof/>
          <w:sz w:val="22"/>
          <w:szCs w:val="22"/>
        </w:rPr>
        <w:t>settlement</w:t>
      </w:r>
      <w:r w:rsidRPr="004A1924">
        <w:rPr>
          <w:rFonts w:asciiTheme="majorHAnsi" w:hAnsiTheme="majorHAnsi"/>
          <w:noProof/>
          <w:sz w:val="22"/>
          <w:szCs w:val="22"/>
        </w:rPr>
        <w:t xml:space="preserve">s which applies directly to the adolescents in refugee settlements in East and Southern Africa. </w:t>
      </w:r>
      <w:r w:rsidR="00295637">
        <w:rPr>
          <w:rFonts w:asciiTheme="majorHAnsi" w:hAnsiTheme="majorHAnsi"/>
          <w:noProof/>
          <w:sz w:val="22"/>
          <w:szCs w:val="22"/>
        </w:rPr>
        <w:t>Alt</w:t>
      </w:r>
      <w:r w:rsidRPr="004A1924">
        <w:rPr>
          <w:rFonts w:asciiTheme="majorHAnsi" w:hAnsiTheme="majorHAnsi"/>
          <w:noProof/>
          <w:sz w:val="22"/>
          <w:szCs w:val="22"/>
        </w:rPr>
        <w:t>hough the literature</w:t>
      </w:r>
      <w:r w:rsidR="0082795D">
        <w:rPr>
          <w:rFonts w:asciiTheme="majorHAnsi" w:hAnsiTheme="majorHAnsi"/>
          <w:noProof/>
          <w:sz w:val="22"/>
          <w:szCs w:val="22"/>
        </w:rPr>
        <w:t xml:space="preserve"> represents</w:t>
      </w:r>
      <w:r w:rsidR="003245A9">
        <w:rPr>
          <w:rFonts w:asciiTheme="majorHAnsi" w:hAnsiTheme="majorHAnsi"/>
          <w:noProof/>
          <w:sz w:val="22"/>
          <w:szCs w:val="22"/>
        </w:rPr>
        <w:t xml:space="preserve"> widely</w:t>
      </w:r>
      <w:r w:rsidRPr="004A1924">
        <w:rPr>
          <w:rFonts w:asciiTheme="majorHAnsi" w:hAnsiTheme="majorHAnsi"/>
          <w:noProof/>
          <w:sz w:val="22"/>
          <w:szCs w:val="22"/>
        </w:rPr>
        <w:t xml:space="preserve"> varying methodolog</w:t>
      </w:r>
      <w:r w:rsidR="003245A9">
        <w:rPr>
          <w:rFonts w:asciiTheme="majorHAnsi" w:hAnsiTheme="majorHAnsi"/>
          <w:noProof/>
          <w:sz w:val="22"/>
          <w:szCs w:val="22"/>
        </w:rPr>
        <w:t>ies</w:t>
      </w:r>
      <w:r w:rsidRPr="004A1924">
        <w:rPr>
          <w:rFonts w:asciiTheme="majorHAnsi" w:hAnsiTheme="majorHAnsi"/>
          <w:noProof/>
          <w:sz w:val="22"/>
          <w:szCs w:val="22"/>
        </w:rPr>
        <w:t xml:space="preserve"> and works with a </w:t>
      </w:r>
      <w:r w:rsidR="003245A9">
        <w:rPr>
          <w:rFonts w:asciiTheme="majorHAnsi" w:hAnsiTheme="majorHAnsi"/>
          <w:noProof/>
          <w:sz w:val="22"/>
          <w:szCs w:val="22"/>
        </w:rPr>
        <w:t xml:space="preserve">wide range </w:t>
      </w:r>
      <w:r w:rsidRPr="004A1924">
        <w:rPr>
          <w:rFonts w:asciiTheme="majorHAnsi" w:hAnsiTheme="majorHAnsi"/>
          <w:noProof/>
          <w:sz w:val="22"/>
          <w:szCs w:val="22"/>
        </w:rPr>
        <w:t>of population</w:t>
      </w:r>
      <w:r w:rsidR="003245A9">
        <w:rPr>
          <w:rFonts w:asciiTheme="majorHAnsi" w:hAnsiTheme="majorHAnsi"/>
          <w:noProof/>
          <w:sz w:val="22"/>
          <w:szCs w:val="22"/>
        </w:rPr>
        <w:t xml:space="preserve"> groups</w:t>
      </w:r>
      <w:r w:rsidRPr="004A1924">
        <w:rPr>
          <w:rFonts w:asciiTheme="majorHAnsi" w:hAnsiTheme="majorHAnsi"/>
          <w:noProof/>
          <w:sz w:val="22"/>
          <w:szCs w:val="22"/>
        </w:rPr>
        <w:t xml:space="preserve"> (including adolescents and young women)</w:t>
      </w:r>
      <w:r w:rsidR="00295637">
        <w:rPr>
          <w:rFonts w:asciiTheme="majorHAnsi" w:hAnsiTheme="majorHAnsi"/>
          <w:noProof/>
          <w:sz w:val="22"/>
          <w:szCs w:val="22"/>
        </w:rPr>
        <w:t xml:space="preserve">, a consistent theme </w:t>
      </w:r>
      <w:r w:rsidR="007975FB">
        <w:rPr>
          <w:rFonts w:asciiTheme="majorHAnsi" w:hAnsiTheme="majorHAnsi"/>
          <w:noProof/>
          <w:sz w:val="22"/>
          <w:szCs w:val="22"/>
        </w:rPr>
        <w:t>in</w:t>
      </w:r>
      <w:r w:rsidR="00295637">
        <w:rPr>
          <w:rFonts w:asciiTheme="majorHAnsi" w:hAnsiTheme="majorHAnsi"/>
          <w:noProof/>
          <w:sz w:val="22"/>
          <w:szCs w:val="22"/>
        </w:rPr>
        <w:t xml:space="preserve"> </w:t>
      </w:r>
      <w:r w:rsidR="007975FB">
        <w:rPr>
          <w:rFonts w:asciiTheme="majorHAnsi" w:hAnsiTheme="majorHAnsi"/>
          <w:noProof/>
          <w:sz w:val="22"/>
          <w:szCs w:val="22"/>
        </w:rPr>
        <w:t xml:space="preserve">the </w:t>
      </w:r>
      <w:r w:rsidR="00295637">
        <w:rPr>
          <w:rFonts w:asciiTheme="majorHAnsi" w:hAnsiTheme="majorHAnsi"/>
          <w:noProof/>
          <w:sz w:val="22"/>
          <w:szCs w:val="22"/>
        </w:rPr>
        <w:t>work</w:t>
      </w:r>
      <w:r w:rsidR="007975FB">
        <w:rPr>
          <w:rFonts w:asciiTheme="majorHAnsi" w:hAnsiTheme="majorHAnsi"/>
          <w:noProof/>
          <w:sz w:val="22"/>
          <w:szCs w:val="22"/>
        </w:rPr>
        <w:t xml:space="preserve"> done</w:t>
      </w:r>
      <w:r w:rsidR="00295637">
        <w:rPr>
          <w:rFonts w:asciiTheme="majorHAnsi" w:hAnsiTheme="majorHAnsi"/>
          <w:noProof/>
          <w:sz w:val="22"/>
          <w:szCs w:val="22"/>
        </w:rPr>
        <w:t xml:space="preserve"> in</w:t>
      </w:r>
      <w:r w:rsidR="007975FB">
        <w:rPr>
          <w:rFonts w:asciiTheme="majorHAnsi" w:hAnsiTheme="majorHAnsi"/>
          <w:noProof/>
          <w:sz w:val="22"/>
          <w:szCs w:val="22"/>
        </w:rPr>
        <w:t xml:space="preserve"> refugee settlements</w:t>
      </w:r>
      <w:r w:rsidR="00395585">
        <w:rPr>
          <w:rFonts w:asciiTheme="majorHAnsi" w:hAnsiTheme="majorHAnsi"/>
          <w:noProof/>
          <w:sz w:val="22"/>
          <w:szCs w:val="22"/>
        </w:rPr>
        <w:t xml:space="preserve"> is </w:t>
      </w:r>
      <w:r w:rsidRPr="004A1924">
        <w:rPr>
          <w:rFonts w:asciiTheme="majorHAnsi" w:hAnsiTheme="majorHAnsi"/>
          <w:noProof/>
          <w:sz w:val="22"/>
          <w:szCs w:val="22"/>
        </w:rPr>
        <w:t>stigma</w:t>
      </w:r>
      <w:r w:rsidR="00395585">
        <w:rPr>
          <w:rFonts w:asciiTheme="majorHAnsi" w:hAnsiTheme="majorHAnsi"/>
          <w:noProof/>
          <w:sz w:val="22"/>
          <w:szCs w:val="22"/>
        </w:rPr>
        <w:t>. This includes</w:t>
      </w:r>
      <w:r w:rsidRPr="004A1924">
        <w:rPr>
          <w:rFonts w:asciiTheme="majorHAnsi" w:hAnsiTheme="majorHAnsi"/>
          <w:noProof/>
          <w:sz w:val="22"/>
          <w:szCs w:val="22"/>
        </w:rPr>
        <w:t xml:space="preserve"> fear of</w:t>
      </w:r>
      <w:r w:rsidR="00395585">
        <w:rPr>
          <w:rFonts w:asciiTheme="majorHAnsi" w:hAnsiTheme="majorHAnsi"/>
          <w:noProof/>
          <w:sz w:val="22"/>
          <w:szCs w:val="22"/>
        </w:rPr>
        <w:t xml:space="preserve"> stigma</w:t>
      </w:r>
      <w:r w:rsidR="00F012CC">
        <w:rPr>
          <w:rFonts w:asciiTheme="majorHAnsi" w:hAnsiTheme="majorHAnsi"/>
          <w:noProof/>
          <w:sz w:val="22"/>
          <w:szCs w:val="22"/>
        </w:rPr>
        <w:t>,</w:t>
      </w:r>
      <w:r w:rsidRPr="004A1924">
        <w:rPr>
          <w:rFonts w:asciiTheme="majorHAnsi" w:hAnsiTheme="majorHAnsi"/>
          <w:noProof/>
          <w:sz w:val="22"/>
          <w:szCs w:val="22"/>
        </w:rPr>
        <w:t xml:space="preserve"> actual stigma within families and institution</w:t>
      </w:r>
      <w:r w:rsidR="00F012CC">
        <w:rPr>
          <w:rFonts w:asciiTheme="majorHAnsi" w:hAnsiTheme="majorHAnsi"/>
          <w:noProof/>
          <w:sz w:val="22"/>
          <w:szCs w:val="22"/>
        </w:rPr>
        <w:t>s</w:t>
      </w:r>
      <w:r w:rsidRPr="004A1924">
        <w:rPr>
          <w:rFonts w:asciiTheme="majorHAnsi" w:hAnsiTheme="majorHAnsi"/>
          <w:noProof/>
          <w:sz w:val="22"/>
          <w:szCs w:val="22"/>
        </w:rPr>
        <w:t xml:space="preserve">, </w:t>
      </w:r>
      <w:r w:rsidR="00F012CC">
        <w:rPr>
          <w:rFonts w:asciiTheme="majorHAnsi" w:hAnsiTheme="majorHAnsi"/>
          <w:noProof/>
          <w:sz w:val="22"/>
          <w:szCs w:val="22"/>
        </w:rPr>
        <w:t xml:space="preserve">and stigma </w:t>
      </w:r>
      <w:r w:rsidRPr="004A1924">
        <w:rPr>
          <w:rFonts w:asciiTheme="majorHAnsi" w:hAnsiTheme="majorHAnsi"/>
          <w:noProof/>
          <w:sz w:val="22"/>
          <w:szCs w:val="22"/>
        </w:rPr>
        <w:t xml:space="preserve">as a barrier to accessing care. </w:t>
      </w:r>
    </w:p>
    <w:p w14:paraId="0B94D4BF" w14:textId="44C75A0C" w:rsidR="00874C10" w:rsidRPr="00F06EA9" w:rsidRDefault="00874C10" w:rsidP="00F06EA9">
      <w:pPr>
        <w:widowControl w:val="0"/>
        <w:autoSpaceDE w:val="0"/>
        <w:autoSpaceDN w:val="0"/>
        <w:adjustRightInd w:val="0"/>
        <w:spacing w:after="240"/>
        <w:rPr>
          <w:rFonts w:asciiTheme="majorHAnsi" w:hAnsiTheme="majorHAnsi" w:cs="Times Roman"/>
          <w:noProof/>
          <w:color w:val="000000"/>
          <w:sz w:val="22"/>
          <w:szCs w:val="22"/>
          <w:lang w:eastAsia="ja-JP"/>
        </w:rPr>
      </w:pPr>
      <w:r w:rsidRPr="004A1924">
        <w:rPr>
          <w:rFonts w:asciiTheme="majorHAnsi" w:hAnsiTheme="majorHAnsi"/>
          <w:noProof/>
          <w:sz w:val="22"/>
          <w:szCs w:val="22"/>
        </w:rPr>
        <w:t xml:space="preserve">Jennings et al. (2019) provide a systematic review of </w:t>
      </w:r>
      <w:r w:rsidR="00145A8B" w:rsidRPr="004A1924">
        <w:rPr>
          <w:rFonts w:asciiTheme="majorHAnsi" w:hAnsiTheme="majorHAnsi"/>
          <w:noProof/>
          <w:sz w:val="22"/>
          <w:szCs w:val="22"/>
        </w:rPr>
        <w:t>sexual and reproductive health (</w:t>
      </w:r>
      <w:r w:rsidRPr="004A1924">
        <w:rPr>
          <w:rFonts w:asciiTheme="majorHAnsi" w:hAnsiTheme="majorHAnsi"/>
          <w:noProof/>
          <w:sz w:val="22"/>
          <w:szCs w:val="22"/>
        </w:rPr>
        <w:t>SRH</w:t>
      </w:r>
      <w:r w:rsidR="00145A8B" w:rsidRPr="004A1924">
        <w:rPr>
          <w:rFonts w:asciiTheme="majorHAnsi" w:hAnsiTheme="majorHAnsi"/>
          <w:noProof/>
          <w:sz w:val="22"/>
          <w:szCs w:val="22"/>
        </w:rPr>
        <w:t>)</w:t>
      </w:r>
      <w:r w:rsidRPr="004A1924">
        <w:rPr>
          <w:rFonts w:asciiTheme="majorHAnsi" w:hAnsiTheme="majorHAnsi"/>
          <w:noProof/>
          <w:sz w:val="22"/>
          <w:szCs w:val="22"/>
        </w:rPr>
        <w:t xml:space="preserve"> provision for adolescents in humanitarian settings globally. This review highlights the dearth of literature on young people and SRH in humanitarian settings. Only 14 </w:t>
      </w:r>
      <w:r w:rsidRPr="004A1924">
        <w:rPr>
          <w:rFonts w:asciiTheme="majorHAnsi" w:hAnsiTheme="majorHAnsi" w:cs="Times Roman"/>
          <w:noProof/>
          <w:color w:val="101010"/>
          <w:sz w:val="22"/>
          <w:szCs w:val="22"/>
          <w:lang w:eastAsia="ja-JP"/>
        </w:rPr>
        <w:t>peer-reviewed and grey literature articles (of high and medium quality) were identified. None of these focused on care for those living with HIV but rather on prevention of unintended pregnancies, prevention of HIV/STIs</w:t>
      </w:r>
      <w:r w:rsidR="00896CC0">
        <w:rPr>
          <w:rFonts w:asciiTheme="majorHAnsi" w:hAnsiTheme="majorHAnsi" w:cs="Times Roman"/>
          <w:noProof/>
          <w:color w:val="101010"/>
          <w:sz w:val="22"/>
          <w:szCs w:val="22"/>
          <w:lang w:eastAsia="ja-JP"/>
        </w:rPr>
        <w:t>,</w:t>
      </w:r>
      <w:r w:rsidRPr="004A1924">
        <w:rPr>
          <w:rFonts w:asciiTheme="majorHAnsi" w:hAnsiTheme="majorHAnsi" w:cs="Times Roman"/>
          <w:noProof/>
          <w:color w:val="101010"/>
          <w:sz w:val="22"/>
          <w:szCs w:val="22"/>
          <w:lang w:eastAsia="ja-JP"/>
        </w:rPr>
        <w:t xml:space="preserve"> and sexual and gender-based violence. </w:t>
      </w:r>
    </w:p>
    <w:p w14:paraId="259DAE05" w14:textId="3F68CCF6" w:rsidR="00145A8B" w:rsidRPr="00F06EA9" w:rsidRDefault="00874C10" w:rsidP="00F06EA9">
      <w:pPr>
        <w:widowControl w:val="0"/>
        <w:autoSpaceDE w:val="0"/>
        <w:autoSpaceDN w:val="0"/>
        <w:adjustRightInd w:val="0"/>
        <w:spacing w:after="240"/>
        <w:rPr>
          <w:rFonts w:asciiTheme="majorHAnsi" w:hAnsiTheme="majorHAnsi" w:cs="Times Roman"/>
          <w:noProof/>
          <w:color w:val="101010"/>
          <w:sz w:val="22"/>
          <w:szCs w:val="22"/>
          <w:lang w:eastAsia="ja-JP"/>
        </w:rPr>
      </w:pPr>
      <w:r w:rsidRPr="004A1924">
        <w:rPr>
          <w:rFonts w:asciiTheme="majorHAnsi" w:hAnsiTheme="majorHAnsi"/>
          <w:noProof/>
          <w:sz w:val="22"/>
          <w:szCs w:val="22"/>
        </w:rPr>
        <w:t xml:space="preserve">Roxo et al. (2019) in a scoping review on care for adolescent girls living with HIV in emergency settings reveals a similar pattern. </w:t>
      </w:r>
      <w:r w:rsidRPr="004A1924">
        <w:rPr>
          <w:rFonts w:asciiTheme="majorHAnsi" w:hAnsiTheme="majorHAnsi" w:cs="Times Roman"/>
          <w:noProof/>
          <w:color w:val="101010"/>
          <w:sz w:val="22"/>
          <w:szCs w:val="22"/>
          <w:lang w:eastAsia="ja-JP"/>
        </w:rPr>
        <w:t>Frameworks and guidance pay scant attention to the needs of young women living with HIV. This review suggests that services that focus on the very specific needs of adolescent</w:t>
      </w:r>
      <w:r w:rsidR="00017108">
        <w:rPr>
          <w:rFonts w:asciiTheme="majorHAnsi" w:hAnsiTheme="majorHAnsi" w:cs="Times Roman"/>
          <w:noProof/>
          <w:color w:val="101010"/>
          <w:sz w:val="22"/>
          <w:szCs w:val="22"/>
          <w:lang w:eastAsia="ja-JP"/>
        </w:rPr>
        <w:t>s</w:t>
      </w:r>
      <w:r w:rsidRPr="004A1924">
        <w:rPr>
          <w:rFonts w:asciiTheme="majorHAnsi" w:hAnsiTheme="majorHAnsi" w:cs="Times Roman"/>
          <w:noProof/>
          <w:color w:val="101010"/>
          <w:sz w:val="22"/>
          <w:szCs w:val="22"/>
          <w:lang w:eastAsia="ja-JP"/>
        </w:rPr>
        <w:t xml:space="preserve"> and young women living with HIV are almost non-existent. The stigma of being HIV-positive is highlighted in a</w:t>
      </w:r>
      <w:r w:rsidRPr="004A1924">
        <w:rPr>
          <w:rFonts w:asciiTheme="majorHAnsi" w:hAnsiTheme="majorHAnsi" w:cs="Times Roman"/>
          <w:noProof/>
          <w:color w:val="000000"/>
          <w:sz w:val="22"/>
          <w:szCs w:val="22"/>
          <w:lang w:eastAsia="ja-JP"/>
        </w:rPr>
        <w:t xml:space="preserve"> cross-sectional mixe</w:t>
      </w:r>
      <w:r w:rsidR="00467664" w:rsidRPr="004A1924">
        <w:rPr>
          <w:rFonts w:asciiTheme="majorHAnsi" w:hAnsiTheme="majorHAnsi" w:cs="Times Roman"/>
          <w:noProof/>
          <w:color w:val="000000"/>
          <w:sz w:val="22"/>
          <w:szCs w:val="22"/>
          <w:lang w:eastAsia="ja-JP"/>
        </w:rPr>
        <w:t>d method study (Ivanova</w:t>
      </w:r>
      <w:r w:rsidR="00CA069A">
        <w:rPr>
          <w:rFonts w:asciiTheme="majorHAnsi" w:hAnsiTheme="majorHAnsi" w:cs="Times Roman"/>
          <w:noProof/>
          <w:color w:val="000000"/>
          <w:sz w:val="22"/>
          <w:szCs w:val="22"/>
          <w:lang w:eastAsia="ja-JP"/>
        </w:rPr>
        <w:t xml:space="preserve"> et al.</w:t>
      </w:r>
      <w:r w:rsidR="00467664" w:rsidRPr="004A1924">
        <w:rPr>
          <w:rFonts w:asciiTheme="majorHAnsi" w:hAnsiTheme="majorHAnsi" w:cs="Times Roman"/>
          <w:noProof/>
          <w:color w:val="000000"/>
          <w:sz w:val="22"/>
          <w:szCs w:val="22"/>
          <w:lang w:eastAsia="ja-JP"/>
        </w:rPr>
        <w:t>, 2019</w:t>
      </w:r>
      <w:r w:rsidRPr="004A1924">
        <w:rPr>
          <w:rFonts w:asciiTheme="majorHAnsi" w:hAnsiTheme="majorHAnsi" w:cs="Times Roman"/>
          <w:noProof/>
          <w:color w:val="000000"/>
          <w:sz w:val="22"/>
          <w:szCs w:val="22"/>
          <w:lang w:eastAsia="ja-JP"/>
        </w:rPr>
        <w:t xml:space="preserve">) with adolescent girls in Nakivale </w:t>
      </w:r>
      <w:r w:rsidR="003A4EEC">
        <w:rPr>
          <w:rFonts w:asciiTheme="majorHAnsi" w:hAnsiTheme="majorHAnsi" w:cs="Times Roman"/>
          <w:noProof/>
          <w:color w:val="000000"/>
          <w:sz w:val="22"/>
          <w:szCs w:val="22"/>
          <w:lang w:eastAsia="ja-JP"/>
        </w:rPr>
        <w:t xml:space="preserve">refugee settlement </w:t>
      </w:r>
      <w:r w:rsidRPr="004A1924">
        <w:rPr>
          <w:rFonts w:asciiTheme="majorHAnsi" w:hAnsiTheme="majorHAnsi" w:cs="Times Roman"/>
          <w:noProof/>
          <w:color w:val="000000"/>
          <w:sz w:val="22"/>
          <w:szCs w:val="22"/>
          <w:lang w:eastAsia="ja-JP"/>
        </w:rPr>
        <w:t>in Uganda</w:t>
      </w:r>
      <w:r w:rsidR="00145A8B" w:rsidRPr="004A1924">
        <w:rPr>
          <w:rFonts w:asciiTheme="majorHAnsi" w:hAnsiTheme="majorHAnsi" w:cs="Times Roman"/>
          <w:noProof/>
          <w:color w:val="000000"/>
          <w:sz w:val="22"/>
          <w:szCs w:val="22"/>
          <w:lang w:eastAsia="ja-JP"/>
        </w:rPr>
        <w:t>. The young women in this study</w:t>
      </w:r>
      <w:r w:rsidRPr="004A1924">
        <w:rPr>
          <w:rFonts w:asciiTheme="majorHAnsi" w:hAnsiTheme="majorHAnsi" w:cs="Times Roman"/>
          <w:noProof/>
          <w:color w:val="000000"/>
          <w:sz w:val="22"/>
          <w:szCs w:val="22"/>
          <w:lang w:eastAsia="ja-JP"/>
        </w:rPr>
        <w:t xml:space="preserve"> showed high risk</w:t>
      </w:r>
      <w:r w:rsidR="00EE62CE">
        <w:rPr>
          <w:rFonts w:asciiTheme="majorHAnsi" w:hAnsiTheme="majorHAnsi" w:cs="Times Roman"/>
          <w:noProof/>
          <w:color w:val="000000"/>
          <w:sz w:val="22"/>
          <w:szCs w:val="22"/>
          <w:lang w:eastAsia="ja-JP"/>
        </w:rPr>
        <w:t xml:space="preserve"> of exposure to</w:t>
      </w:r>
      <w:r w:rsidRPr="004A1924">
        <w:rPr>
          <w:rFonts w:asciiTheme="majorHAnsi" w:hAnsiTheme="majorHAnsi" w:cs="Times Roman"/>
          <w:noProof/>
          <w:color w:val="000000"/>
          <w:sz w:val="22"/>
          <w:szCs w:val="22"/>
          <w:lang w:eastAsia="ja-JP"/>
        </w:rPr>
        <w:t xml:space="preserve"> GBV in </w:t>
      </w:r>
      <w:r w:rsidR="00145A8B" w:rsidRPr="004A1924">
        <w:rPr>
          <w:rFonts w:asciiTheme="majorHAnsi" w:hAnsiTheme="majorHAnsi" w:cs="Times Roman"/>
          <w:noProof/>
          <w:color w:val="000000"/>
          <w:sz w:val="22"/>
          <w:szCs w:val="22"/>
          <w:lang w:eastAsia="ja-JP"/>
        </w:rPr>
        <w:t xml:space="preserve">their </w:t>
      </w:r>
      <w:r w:rsidRPr="004A1924">
        <w:rPr>
          <w:rFonts w:asciiTheme="majorHAnsi" w:hAnsiTheme="majorHAnsi" w:cs="Times Roman"/>
          <w:noProof/>
          <w:color w:val="000000"/>
          <w:sz w:val="22"/>
          <w:szCs w:val="22"/>
          <w:lang w:eastAsia="ja-JP"/>
        </w:rPr>
        <w:t xml:space="preserve">country of origin and </w:t>
      </w:r>
      <w:r w:rsidR="00145A8B" w:rsidRPr="004A1924">
        <w:rPr>
          <w:rFonts w:asciiTheme="majorHAnsi" w:hAnsiTheme="majorHAnsi" w:cs="Times Roman"/>
          <w:noProof/>
          <w:color w:val="000000"/>
          <w:sz w:val="22"/>
          <w:szCs w:val="22"/>
          <w:lang w:eastAsia="ja-JP"/>
        </w:rPr>
        <w:t xml:space="preserve">in their </w:t>
      </w:r>
      <w:r w:rsidRPr="004A1924">
        <w:rPr>
          <w:rFonts w:asciiTheme="majorHAnsi" w:hAnsiTheme="majorHAnsi" w:cs="Times Roman"/>
          <w:noProof/>
          <w:color w:val="000000"/>
          <w:sz w:val="22"/>
          <w:szCs w:val="22"/>
          <w:lang w:eastAsia="ja-JP"/>
        </w:rPr>
        <w:t>present lives in the</w:t>
      </w:r>
      <w:r w:rsidR="001B23F5">
        <w:rPr>
          <w:rFonts w:asciiTheme="majorHAnsi" w:hAnsiTheme="majorHAnsi" w:cs="Times Roman"/>
          <w:noProof/>
          <w:color w:val="000000"/>
          <w:sz w:val="22"/>
          <w:szCs w:val="22"/>
          <w:lang w:eastAsia="ja-JP"/>
        </w:rPr>
        <w:t xml:space="preserve"> settlement</w:t>
      </w:r>
      <w:r w:rsidR="00EE62CE">
        <w:rPr>
          <w:rFonts w:asciiTheme="majorHAnsi" w:hAnsiTheme="majorHAnsi" w:cs="Times Roman"/>
          <w:noProof/>
          <w:color w:val="000000"/>
          <w:sz w:val="22"/>
          <w:szCs w:val="22"/>
          <w:lang w:eastAsia="ja-JP"/>
        </w:rPr>
        <w:t>,</w:t>
      </w:r>
      <w:r w:rsidRPr="004A1924">
        <w:rPr>
          <w:rFonts w:asciiTheme="majorHAnsi" w:hAnsiTheme="majorHAnsi" w:cs="Times Roman"/>
          <w:noProof/>
          <w:color w:val="000000"/>
          <w:sz w:val="22"/>
          <w:szCs w:val="22"/>
          <w:lang w:eastAsia="ja-JP"/>
        </w:rPr>
        <w:t xml:space="preserve"> but very low levels of knowledge and almost no</w:t>
      </w:r>
      <w:r w:rsidR="008A0FD7">
        <w:rPr>
          <w:rFonts w:asciiTheme="majorHAnsi" w:hAnsiTheme="majorHAnsi" w:cs="Times Roman"/>
          <w:noProof/>
          <w:color w:val="000000"/>
          <w:sz w:val="22"/>
          <w:szCs w:val="22"/>
          <w:lang w:eastAsia="ja-JP"/>
        </w:rPr>
        <w:t xml:space="preserve"> support-seeking from service providers</w:t>
      </w:r>
      <w:r w:rsidRPr="004A1924">
        <w:rPr>
          <w:rFonts w:asciiTheme="majorHAnsi" w:hAnsiTheme="majorHAnsi" w:cs="Times Roman"/>
          <w:noProof/>
          <w:color w:val="000000"/>
          <w:sz w:val="22"/>
          <w:szCs w:val="22"/>
          <w:lang w:eastAsia="ja-JP"/>
        </w:rPr>
        <w:t>. This is largely because girls describe their parents as their only potential source of health information and they feared discussing SRH issues with them because of the stigma attached to this</w:t>
      </w:r>
      <w:r w:rsidR="00251AB7">
        <w:rPr>
          <w:rFonts w:asciiTheme="majorHAnsi" w:hAnsiTheme="majorHAnsi" w:cs="Times Roman"/>
          <w:noProof/>
          <w:color w:val="000000"/>
          <w:sz w:val="22"/>
          <w:szCs w:val="22"/>
          <w:lang w:eastAsia="ja-JP"/>
        </w:rPr>
        <w:t>. Especially in discussion with girls, p</w:t>
      </w:r>
      <w:r w:rsidR="00145A8B" w:rsidRPr="004A1924">
        <w:rPr>
          <w:rFonts w:asciiTheme="majorHAnsi" w:hAnsiTheme="majorHAnsi" w:cs="Times Roman"/>
          <w:noProof/>
          <w:color w:val="000000"/>
          <w:sz w:val="22"/>
          <w:szCs w:val="22"/>
          <w:lang w:eastAsia="ja-JP"/>
        </w:rPr>
        <w:t>arents saw any such discussion as proof that the girls were sexually active</w:t>
      </w:r>
      <w:r w:rsidRPr="004A1924">
        <w:rPr>
          <w:rFonts w:asciiTheme="majorHAnsi" w:hAnsiTheme="majorHAnsi" w:cs="Times Roman"/>
          <w:noProof/>
          <w:color w:val="000000"/>
          <w:sz w:val="22"/>
          <w:szCs w:val="22"/>
          <w:lang w:eastAsia="ja-JP"/>
        </w:rPr>
        <w:t xml:space="preserve">. Iyakaremye and Mukagatare’s (2016) qualitative research in Kigame refugee </w:t>
      </w:r>
      <w:r w:rsidR="001B23F5">
        <w:rPr>
          <w:rFonts w:asciiTheme="majorHAnsi" w:hAnsiTheme="majorHAnsi" w:cs="Times Roman"/>
          <w:noProof/>
          <w:color w:val="000000"/>
          <w:sz w:val="22"/>
          <w:szCs w:val="22"/>
          <w:lang w:eastAsia="ja-JP"/>
        </w:rPr>
        <w:t>settlement</w:t>
      </w:r>
      <w:r w:rsidRPr="004A1924">
        <w:rPr>
          <w:rFonts w:asciiTheme="majorHAnsi" w:hAnsiTheme="majorHAnsi" w:cs="Times Roman"/>
          <w:noProof/>
          <w:color w:val="000000"/>
          <w:sz w:val="22"/>
          <w:szCs w:val="22"/>
          <w:lang w:eastAsia="ja-JP"/>
        </w:rPr>
        <w:t xml:space="preserve"> in Rwanda with adolescent girls also highlights high level</w:t>
      </w:r>
      <w:r w:rsidR="00145A8B" w:rsidRPr="004A1924">
        <w:rPr>
          <w:rFonts w:asciiTheme="majorHAnsi" w:hAnsiTheme="majorHAnsi" w:cs="Times Roman"/>
          <w:noProof/>
          <w:color w:val="000000"/>
          <w:sz w:val="22"/>
          <w:szCs w:val="22"/>
          <w:lang w:eastAsia="ja-JP"/>
        </w:rPr>
        <w:t>s of GBV and its complete under-</w:t>
      </w:r>
      <w:r w:rsidRPr="004A1924">
        <w:rPr>
          <w:rFonts w:asciiTheme="majorHAnsi" w:hAnsiTheme="majorHAnsi" w:cs="Times Roman"/>
          <w:noProof/>
          <w:color w:val="000000"/>
          <w:sz w:val="22"/>
          <w:szCs w:val="22"/>
          <w:lang w:eastAsia="ja-JP"/>
        </w:rPr>
        <w:t>reporting be</w:t>
      </w:r>
      <w:r w:rsidR="00145A8B" w:rsidRPr="004A1924">
        <w:rPr>
          <w:rFonts w:asciiTheme="majorHAnsi" w:hAnsiTheme="majorHAnsi" w:cs="Times Roman"/>
          <w:noProof/>
          <w:color w:val="000000"/>
          <w:sz w:val="22"/>
          <w:szCs w:val="22"/>
          <w:lang w:eastAsia="ja-JP"/>
        </w:rPr>
        <w:t>cause of institutional stigma</w:t>
      </w:r>
      <w:r w:rsidR="006A2C5A">
        <w:rPr>
          <w:rFonts w:asciiTheme="majorHAnsi" w:hAnsiTheme="majorHAnsi" w:cs="Times Roman"/>
          <w:noProof/>
          <w:color w:val="000000"/>
          <w:sz w:val="22"/>
          <w:szCs w:val="22"/>
          <w:lang w:eastAsia="ja-JP"/>
        </w:rPr>
        <w:t>. T</w:t>
      </w:r>
      <w:r w:rsidRPr="004A1924">
        <w:rPr>
          <w:rFonts w:asciiTheme="majorHAnsi" w:hAnsiTheme="majorHAnsi" w:cs="Times Roman"/>
          <w:noProof/>
          <w:color w:val="000000"/>
          <w:sz w:val="22"/>
          <w:szCs w:val="22"/>
          <w:lang w:eastAsia="ja-JP"/>
        </w:rPr>
        <w:t>he treatment</w:t>
      </w:r>
      <w:r w:rsidR="003A4EEC">
        <w:rPr>
          <w:rFonts w:asciiTheme="majorHAnsi" w:hAnsiTheme="majorHAnsi" w:cs="Times Roman"/>
          <w:noProof/>
          <w:color w:val="000000"/>
          <w:sz w:val="22"/>
          <w:szCs w:val="22"/>
          <w:lang w:eastAsia="ja-JP"/>
        </w:rPr>
        <w:t xml:space="preserve"> adolescent girls by settlement officials</w:t>
      </w:r>
      <w:r w:rsidRPr="004A1924">
        <w:rPr>
          <w:rFonts w:asciiTheme="majorHAnsi" w:hAnsiTheme="majorHAnsi" w:cs="Times Roman"/>
          <w:noProof/>
          <w:color w:val="000000"/>
          <w:sz w:val="22"/>
          <w:szCs w:val="22"/>
          <w:lang w:eastAsia="ja-JP"/>
        </w:rPr>
        <w:t xml:space="preserve"> is described as particularly stigmatising. </w:t>
      </w:r>
    </w:p>
    <w:p w14:paraId="5E2616F2" w14:textId="1B56F3C9" w:rsidR="00145A8B" w:rsidRPr="004A1924" w:rsidRDefault="00145A8B" w:rsidP="00F06EA9">
      <w:pPr>
        <w:widowControl w:val="0"/>
        <w:autoSpaceDE w:val="0"/>
        <w:autoSpaceDN w:val="0"/>
        <w:adjustRightInd w:val="0"/>
        <w:spacing w:after="240"/>
        <w:rPr>
          <w:rFonts w:asciiTheme="majorHAnsi" w:hAnsiTheme="majorHAnsi" w:cs="Times Roman"/>
          <w:noProof/>
          <w:color w:val="000000"/>
          <w:sz w:val="22"/>
          <w:szCs w:val="22"/>
          <w:lang w:eastAsia="ja-JP"/>
        </w:rPr>
      </w:pPr>
      <w:r w:rsidRPr="004A1924">
        <w:rPr>
          <w:rFonts w:asciiTheme="majorHAnsi" w:hAnsiTheme="majorHAnsi" w:cs="Times Roman"/>
          <w:noProof/>
          <w:color w:val="000000"/>
          <w:sz w:val="22"/>
          <w:szCs w:val="22"/>
          <w:lang w:eastAsia="ja-JP"/>
        </w:rPr>
        <w:t>Two q</w:t>
      </w:r>
      <w:r w:rsidR="00874C10" w:rsidRPr="004A1924">
        <w:rPr>
          <w:rFonts w:asciiTheme="majorHAnsi" w:hAnsiTheme="majorHAnsi" w:cs="Times Roman"/>
          <w:noProof/>
          <w:color w:val="000000"/>
          <w:sz w:val="22"/>
          <w:szCs w:val="22"/>
          <w:lang w:eastAsia="ja-JP"/>
        </w:rPr>
        <w:t xml:space="preserve">ualitative studies in Osire Refugee </w:t>
      </w:r>
      <w:r w:rsidR="001B23F5">
        <w:rPr>
          <w:rFonts w:asciiTheme="majorHAnsi" w:hAnsiTheme="majorHAnsi" w:cs="Times Roman"/>
          <w:noProof/>
          <w:color w:val="000000"/>
          <w:sz w:val="22"/>
          <w:szCs w:val="22"/>
          <w:lang w:eastAsia="ja-JP"/>
        </w:rPr>
        <w:t>settlement</w:t>
      </w:r>
      <w:r w:rsidR="00874C10" w:rsidRPr="004A1924">
        <w:rPr>
          <w:rFonts w:asciiTheme="majorHAnsi" w:hAnsiTheme="majorHAnsi" w:cs="Times Roman"/>
          <w:noProof/>
          <w:color w:val="000000"/>
          <w:sz w:val="22"/>
          <w:szCs w:val="22"/>
          <w:lang w:eastAsia="ja-JP"/>
        </w:rPr>
        <w:t xml:space="preserve"> with women in Namibia (Pine</w:t>
      </w:r>
      <w:r w:rsidR="00B22F59">
        <w:rPr>
          <w:rFonts w:asciiTheme="majorHAnsi" w:hAnsiTheme="majorHAnsi" w:cs="Times Roman"/>
          <w:noProof/>
          <w:color w:val="000000"/>
          <w:sz w:val="22"/>
          <w:szCs w:val="22"/>
          <w:lang w:eastAsia="ja-JP"/>
        </w:rPr>
        <w:t>h</w:t>
      </w:r>
      <w:r w:rsidR="00874C10" w:rsidRPr="004A1924">
        <w:rPr>
          <w:rFonts w:asciiTheme="majorHAnsi" w:hAnsiTheme="majorHAnsi" w:cs="Times Roman"/>
          <w:noProof/>
          <w:color w:val="000000"/>
          <w:sz w:val="22"/>
          <w:szCs w:val="22"/>
          <w:lang w:eastAsia="ja-JP"/>
        </w:rPr>
        <w:t xml:space="preserve">as, et al., 2016) and in Nakivale refugee </w:t>
      </w:r>
      <w:r w:rsidR="009839DD">
        <w:rPr>
          <w:rFonts w:asciiTheme="majorHAnsi" w:hAnsiTheme="majorHAnsi" w:cs="Times Roman"/>
          <w:noProof/>
          <w:color w:val="000000"/>
          <w:sz w:val="22"/>
          <w:szCs w:val="22"/>
          <w:lang w:eastAsia="ja-JP"/>
        </w:rPr>
        <w:t>settlement</w:t>
      </w:r>
      <w:r w:rsidR="00874C10" w:rsidRPr="004A1924">
        <w:rPr>
          <w:rFonts w:asciiTheme="majorHAnsi" w:hAnsiTheme="majorHAnsi" w:cs="Times Roman"/>
          <w:noProof/>
          <w:color w:val="000000"/>
          <w:sz w:val="22"/>
          <w:szCs w:val="22"/>
          <w:lang w:eastAsia="ja-JP"/>
        </w:rPr>
        <w:t xml:space="preserve"> in Uganda with adults living with HIV (O’Laughlin et al.</w:t>
      </w:r>
      <w:r w:rsidR="00765EAD">
        <w:rPr>
          <w:rFonts w:asciiTheme="majorHAnsi" w:hAnsiTheme="majorHAnsi" w:cs="Times Roman"/>
          <w:noProof/>
          <w:color w:val="000000"/>
          <w:sz w:val="22"/>
          <w:szCs w:val="22"/>
          <w:lang w:eastAsia="ja-JP"/>
        </w:rPr>
        <w:t>,</w:t>
      </w:r>
      <w:r w:rsidR="00874C10" w:rsidRPr="004A1924">
        <w:rPr>
          <w:rFonts w:asciiTheme="majorHAnsi" w:hAnsiTheme="majorHAnsi" w:cs="Times Roman"/>
          <w:noProof/>
          <w:color w:val="000000"/>
          <w:sz w:val="22"/>
          <w:szCs w:val="22"/>
          <w:lang w:eastAsia="ja-JP"/>
        </w:rPr>
        <w:t xml:space="preserve"> 2013) explore the direct experience and health care needs as expressed by refugees themselves. What emerges is that concern about and time spent accessing basic needs dominates men and women’s lives with little physical and emotional time left for concerns such as HIV testing and treatment. Women refugees express their need for health care that does not stigmatise the</w:t>
      </w:r>
      <w:r w:rsidR="00E36D0F" w:rsidRPr="004A1924">
        <w:rPr>
          <w:rFonts w:asciiTheme="majorHAnsi" w:hAnsiTheme="majorHAnsi" w:cs="Times Roman"/>
          <w:noProof/>
          <w:color w:val="000000"/>
          <w:sz w:val="22"/>
          <w:szCs w:val="22"/>
          <w:lang w:eastAsia="ja-JP"/>
        </w:rPr>
        <w:t xml:space="preserve">m but takes into account their </w:t>
      </w:r>
      <w:r w:rsidR="00874C10" w:rsidRPr="004A1924">
        <w:rPr>
          <w:rFonts w:asciiTheme="majorHAnsi" w:hAnsiTheme="majorHAnsi" w:cs="Times Roman"/>
          <w:noProof/>
          <w:color w:val="000000"/>
          <w:sz w:val="22"/>
          <w:szCs w:val="22"/>
          <w:lang w:eastAsia="ja-JP"/>
        </w:rPr>
        <w:t xml:space="preserve">human </w:t>
      </w:r>
      <w:r w:rsidR="00E36D0F" w:rsidRPr="004A1924">
        <w:rPr>
          <w:rFonts w:asciiTheme="majorHAnsi" w:hAnsiTheme="majorHAnsi" w:cs="Times Roman"/>
          <w:noProof/>
          <w:color w:val="000000"/>
          <w:sz w:val="22"/>
          <w:szCs w:val="22"/>
          <w:lang w:eastAsia="ja-JP"/>
        </w:rPr>
        <w:t>dignity and restores their hope (Pineas, et al.</w:t>
      </w:r>
      <w:r w:rsidR="00765EAD">
        <w:rPr>
          <w:rFonts w:asciiTheme="majorHAnsi" w:hAnsiTheme="majorHAnsi" w:cs="Times Roman"/>
          <w:noProof/>
          <w:color w:val="000000"/>
          <w:sz w:val="22"/>
          <w:szCs w:val="22"/>
          <w:lang w:eastAsia="ja-JP"/>
        </w:rPr>
        <w:t>,</w:t>
      </w:r>
      <w:r w:rsidR="00E36D0F" w:rsidRPr="004A1924">
        <w:rPr>
          <w:rFonts w:asciiTheme="majorHAnsi" w:hAnsiTheme="majorHAnsi" w:cs="Times Roman"/>
          <w:noProof/>
          <w:color w:val="000000"/>
          <w:sz w:val="22"/>
          <w:szCs w:val="22"/>
          <w:lang w:eastAsia="ja-JP"/>
        </w:rPr>
        <w:t xml:space="preserve"> 2016)</w:t>
      </w:r>
      <w:r w:rsidRPr="004A1924">
        <w:rPr>
          <w:rFonts w:asciiTheme="majorHAnsi" w:hAnsiTheme="majorHAnsi" w:cs="Times Roman"/>
          <w:noProof/>
          <w:color w:val="000000"/>
          <w:sz w:val="22"/>
          <w:szCs w:val="22"/>
          <w:lang w:eastAsia="ja-JP"/>
        </w:rPr>
        <w:t xml:space="preserve">. They ask for, </w:t>
      </w:r>
      <w:r w:rsidR="00E36D0F" w:rsidRPr="004A1924">
        <w:rPr>
          <w:rFonts w:asciiTheme="majorHAnsi" w:hAnsiTheme="majorHAnsi" w:cs="Times Roman"/>
          <w:noProof/>
          <w:color w:val="000000"/>
          <w:sz w:val="22"/>
          <w:szCs w:val="22"/>
          <w:lang w:eastAsia="ja-JP"/>
        </w:rPr>
        <w:t xml:space="preserve"> </w:t>
      </w:r>
    </w:p>
    <w:p w14:paraId="147E0D2B" w14:textId="23C7718F" w:rsidR="00145A8B" w:rsidRPr="004A1924" w:rsidRDefault="00145A8B" w:rsidP="00F06EA9">
      <w:pPr>
        <w:widowControl w:val="0"/>
        <w:autoSpaceDE w:val="0"/>
        <w:autoSpaceDN w:val="0"/>
        <w:adjustRightInd w:val="0"/>
        <w:spacing w:after="240"/>
        <w:ind w:left="720"/>
        <w:rPr>
          <w:rFonts w:asciiTheme="majorHAnsi" w:hAnsiTheme="majorHAnsi" w:cs="Times Roman"/>
          <w:noProof/>
          <w:color w:val="000000"/>
          <w:sz w:val="22"/>
          <w:szCs w:val="22"/>
          <w:lang w:eastAsia="ja-JP"/>
        </w:rPr>
      </w:pPr>
      <w:r w:rsidRPr="004A1924">
        <w:rPr>
          <w:rFonts w:asciiTheme="majorHAnsi" w:hAnsiTheme="majorHAnsi" w:cs="Times Roman"/>
          <w:noProof/>
          <w:color w:val="000000"/>
          <w:sz w:val="22"/>
          <w:szCs w:val="22"/>
          <w:lang w:eastAsia="ja-JP"/>
        </w:rPr>
        <w:t>M</w:t>
      </w:r>
      <w:r w:rsidR="00874C10" w:rsidRPr="004A1924">
        <w:rPr>
          <w:rFonts w:asciiTheme="majorHAnsi" w:hAnsiTheme="majorHAnsi" w:cs="Times Roman"/>
          <w:noProof/>
          <w:color w:val="000000"/>
          <w:sz w:val="22"/>
          <w:szCs w:val="22"/>
          <w:lang w:eastAsia="ja-JP"/>
        </w:rPr>
        <w:t>easures to enhance their autonomy and freedom; skills training; certainty about their future; security with aid distribution; protection against stigmatization due to human immunodeficiency virus (HIV) infection; protection against abuse; and participat</w:t>
      </w:r>
      <w:r w:rsidRPr="004A1924">
        <w:rPr>
          <w:rFonts w:asciiTheme="majorHAnsi" w:hAnsiTheme="majorHAnsi" w:cs="Times Roman"/>
          <w:noProof/>
          <w:color w:val="000000"/>
          <w:sz w:val="22"/>
          <w:szCs w:val="22"/>
          <w:lang w:eastAsia="ja-JP"/>
        </w:rPr>
        <w:t>ion in reproductive health care</w:t>
      </w:r>
      <w:r w:rsidR="00874C10" w:rsidRPr="004A1924">
        <w:rPr>
          <w:rFonts w:asciiTheme="majorHAnsi" w:hAnsiTheme="majorHAnsi" w:cs="Times Roman"/>
          <w:noProof/>
          <w:color w:val="000000"/>
          <w:sz w:val="22"/>
          <w:szCs w:val="22"/>
          <w:lang w:eastAsia="ja-JP"/>
        </w:rPr>
        <w:t xml:space="preserve"> (p. 139). </w:t>
      </w:r>
    </w:p>
    <w:p w14:paraId="0EF1BEEB" w14:textId="3CE0198D" w:rsidR="00874C10" w:rsidRPr="00F06EA9" w:rsidRDefault="00874C10" w:rsidP="00F06EA9">
      <w:pPr>
        <w:widowControl w:val="0"/>
        <w:autoSpaceDE w:val="0"/>
        <w:autoSpaceDN w:val="0"/>
        <w:adjustRightInd w:val="0"/>
        <w:spacing w:after="240"/>
        <w:rPr>
          <w:rFonts w:asciiTheme="majorHAnsi" w:hAnsiTheme="majorHAnsi" w:cs="Times Roman"/>
          <w:noProof/>
          <w:color w:val="000000"/>
          <w:sz w:val="22"/>
          <w:szCs w:val="22"/>
          <w:lang w:eastAsia="ja-JP"/>
        </w:rPr>
      </w:pPr>
      <w:r w:rsidRPr="004A1924">
        <w:rPr>
          <w:rFonts w:asciiTheme="majorHAnsi" w:hAnsiTheme="majorHAnsi" w:cs="Times Roman"/>
          <w:noProof/>
          <w:color w:val="000000"/>
          <w:sz w:val="22"/>
          <w:szCs w:val="22"/>
          <w:lang w:eastAsia="ja-JP"/>
        </w:rPr>
        <w:t>These two studies are important because they allowed for the direct participation of refugees in the research process. This meant that issues emerged that may not be seen as important by policy makers and researchers</w:t>
      </w:r>
      <w:r w:rsidR="00AF6AA6">
        <w:rPr>
          <w:rFonts w:asciiTheme="majorHAnsi" w:hAnsiTheme="majorHAnsi" w:cs="Times Roman"/>
          <w:noProof/>
          <w:color w:val="000000"/>
          <w:sz w:val="22"/>
          <w:szCs w:val="22"/>
          <w:lang w:eastAsia="ja-JP"/>
        </w:rPr>
        <w:t>. F</w:t>
      </w:r>
      <w:r w:rsidRPr="004A1924">
        <w:rPr>
          <w:rFonts w:asciiTheme="majorHAnsi" w:hAnsiTheme="majorHAnsi" w:cs="Times Roman"/>
          <w:noProof/>
          <w:color w:val="000000"/>
          <w:sz w:val="22"/>
          <w:szCs w:val="22"/>
          <w:lang w:eastAsia="ja-JP"/>
        </w:rPr>
        <w:t>or example, the</w:t>
      </w:r>
      <w:r w:rsidR="00AF6AA6">
        <w:rPr>
          <w:rFonts w:asciiTheme="majorHAnsi" w:hAnsiTheme="majorHAnsi" w:cs="Times Roman"/>
          <w:noProof/>
          <w:color w:val="000000"/>
          <w:sz w:val="22"/>
          <w:szCs w:val="22"/>
          <w:lang w:eastAsia="ja-JP"/>
        </w:rPr>
        <w:t xml:space="preserve"> prominance</w:t>
      </w:r>
      <w:r w:rsidRPr="004A1924">
        <w:rPr>
          <w:rFonts w:asciiTheme="majorHAnsi" w:hAnsiTheme="majorHAnsi" w:cs="Times Roman"/>
          <w:noProof/>
          <w:color w:val="000000"/>
          <w:sz w:val="22"/>
          <w:szCs w:val="22"/>
          <w:lang w:eastAsia="ja-JP"/>
        </w:rPr>
        <w:t xml:space="preserve"> of concern</w:t>
      </w:r>
      <w:r w:rsidR="00AF6AA6">
        <w:rPr>
          <w:rFonts w:asciiTheme="majorHAnsi" w:hAnsiTheme="majorHAnsi" w:cs="Times Roman"/>
          <w:noProof/>
          <w:color w:val="000000"/>
          <w:sz w:val="22"/>
          <w:szCs w:val="22"/>
          <w:lang w:eastAsia="ja-JP"/>
        </w:rPr>
        <w:t>s around</w:t>
      </w:r>
      <w:r w:rsidRPr="004A1924">
        <w:rPr>
          <w:rFonts w:asciiTheme="majorHAnsi" w:hAnsiTheme="majorHAnsi" w:cs="Times Roman"/>
          <w:noProof/>
          <w:color w:val="000000"/>
          <w:sz w:val="22"/>
          <w:szCs w:val="22"/>
          <w:lang w:eastAsia="ja-JP"/>
        </w:rPr>
        <w:t xml:space="preserve"> basic needs and the need for care that provides </w:t>
      </w:r>
      <w:r w:rsidR="00145A8B" w:rsidRPr="004A1924">
        <w:rPr>
          <w:rFonts w:asciiTheme="majorHAnsi" w:hAnsiTheme="majorHAnsi" w:cs="Times Roman"/>
          <w:noProof/>
          <w:color w:val="000000"/>
          <w:sz w:val="22"/>
          <w:szCs w:val="22"/>
          <w:lang w:eastAsia="ja-JP"/>
        </w:rPr>
        <w:t>‘</w:t>
      </w:r>
      <w:r w:rsidRPr="004A1924">
        <w:rPr>
          <w:rFonts w:asciiTheme="majorHAnsi" w:hAnsiTheme="majorHAnsi" w:cs="Times Roman"/>
          <w:noProof/>
          <w:color w:val="000000"/>
          <w:sz w:val="22"/>
          <w:szCs w:val="22"/>
          <w:lang w:eastAsia="ja-JP"/>
        </w:rPr>
        <w:t>hope</w:t>
      </w:r>
      <w:r w:rsidR="00145A8B" w:rsidRPr="004A1924">
        <w:rPr>
          <w:rFonts w:asciiTheme="majorHAnsi" w:hAnsiTheme="majorHAnsi" w:cs="Times Roman"/>
          <w:noProof/>
          <w:color w:val="000000"/>
          <w:sz w:val="22"/>
          <w:szCs w:val="22"/>
          <w:lang w:eastAsia="ja-JP"/>
        </w:rPr>
        <w:t>’</w:t>
      </w:r>
      <w:r w:rsidRPr="004A1924">
        <w:rPr>
          <w:rFonts w:asciiTheme="majorHAnsi" w:hAnsiTheme="majorHAnsi" w:cs="Times Roman"/>
          <w:noProof/>
          <w:color w:val="000000"/>
          <w:sz w:val="22"/>
          <w:szCs w:val="22"/>
          <w:lang w:eastAsia="ja-JP"/>
        </w:rPr>
        <w:t xml:space="preserve"> to emerge. They also highlight the need to promote the agency of those living in refugee</w:t>
      </w:r>
      <w:r w:rsidR="001358E9">
        <w:rPr>
          <w:rFonts w:asciiTheme="majorHAnsi" w:hAnsiTheme="majorHAnsi" w:cs="Times Roman"/>
          <w:noProof/>
          <w:color w:val="000000"/>
          <w:sz w:val="22"/>
          <w:szCs w:val="22"/>
          <w:lang w:eastAsia="ja-JP"/>
        </w:rPr>
        <w:t xml:space="preserve"> settlements</w:t>
      </w:r>
      <w:r w:rsidRPr="004A1924">
        <w:rPr>
          <w:rFonts w:asciiTheme="majorHAnsi" w:hAnsiTheme="majorHAnsi" w:cs="Times Roman"/>
          <w:noProof/>
          <w:color w:val="000000"/>
          <w:sz w:val="22"/>
          <w:szCs w:val="22"/>
          <w:lang w:eastAsia="ja-JP"/>
        </w:rPr>
        <w:t xml:space="preserve"> (and indeed in all migrant contexts) to identify and participate in care programming. </w:t>
      </w:r>
    </w:p>
    <w:p w14:paraId="6B360586" w14:textId="031309AE" w:rsidR="00874C10" w:rsidRPr="004A1924" w:rsidRDefault="002E1D76" w:rsidP="00F06EA9">
      <w:pPr>
        <w:pStyle w:val="Heading1"/>
        <w:spacing w:after="240"/>
      </w:pPr>
      <w:bookmarkStart w:id="11" w:name="_Toc130377468"/>
      <w:r>
        <w:t>11</w:t>
      </w:r>
      <w:r w:rsidR="00437021">
        <w:t xml:space="preserve">. </w:t>
      </w:r>
      <w:r w:rsidR="00874C10" w:rsidRPr="004A1924">
        <w:t xml:space="preserve">Adult migrants </w:t>
      </w:r>
      <w:r w:rsidR="00AC0727">
        <w:t xml:space="preserve">living with HIV </w:t>
      </w:r>
      <w:r w:rsidR="00874C10" w:rsidRPr="004A1924">
        <w:t>and the impact of stigma in Southern Africa</w:t>
      </w:r>
      <w:bookmarkEnd w:id="11"/>
    </w:p>
    <w:p w14:paraId="1BBE421A" w14:textId="1DB77CAB" w:rsidR="00BA3008" w:rsidRDefault="006F0DB2" w:rsidP="004C6666">
      <w:pPr>
        <w:widowControl w:val="0"/>
        <w:autoSpaceDE w:val="0"/>
        <w:autoSpaceDN w:val="0"/>
        <w:adjustRightInd w:val="0"/>
        <w:spacing w:after="240"/>
        <w:rPr>
          <w:rFonts w:asciiTheme="majorHAnsi" w:hAnsiTheme="majorHAnsi" w:cs="Times Roman"/>
          <w:noProof/>
          <w:color w:val="000000"/>
          <w:sz w:val="22"/>
          <w:szCs w:val="22"/>
          <w:lang w:eastAsia="ja-JP"/>
        </w:rPr>
      </w:pPr>
      <w:r w:rsidRPr="00855FF9">
        <w:rPr>
          <w:rFonts w:asciiTheme="majorHAnsi" w:hAnsiTheme="majorHAnsi" w:cs="Times Roman"/>
          <w:noProof/>
          <w:color w:val="000000"/>
          <w:sz w:val="22"/>
          <w:szCs w:val="22"/>
          <w:lang w:eastAsia="ja-JP"/>
        </w:rPr>
        <w:t>As Vreeman (2017) and</w:t>
      </w:r>
      <w:r w:rsidRPr="004C6666">
        <w:rPr>
          <w:rFonts w:asciiTheme="majorHAnsi" w:hAnsiTheme="majorHAnsi" w:cs="Times Roman"/>
          <w:noProof/>
          <w:color w:val="000000"/>
          <w:sz w:val="22"/>
          <w:szCs w:val="22"/>
          <w:lang w:eastAsia="ja-JP"/>
        </w:rPr>
        <w:t xml:space="preserve"> Adejumo et al. (2015) point out there is very little research on HIV-infected children and adolescents in sub-Saharan Africa. There is even less on migrant adolescents and adolescents in humanitarian contexts (Ivanova, et al.</w:t>
      </w:r>
      <w:r w:rsidR="002A1429">
        <w:rPr>
          <w:rFonts w:asciiTheme="majorHAnsi" w:hAnsiTheme="majorHAnsi" w:cs="Times Roman"/>
          <w:noProof/>
          <w:color w:val="000000"/>
          <w:sz w:val="22"/>
          <w:szCs w:val="22"/>
          <w:lang w:eastAsia="ja-JP"/>
        </w:rPr>
        <w:t>,</w:t>
      </w:r>
      <w:r w:rsidRPr="004C6666">
        <w:rPr>
          <w:rFonts w:asciiTheme="majorHAnsi" w:hAnsiTheme="majorHAnsi" w:cs="Times Roman"/>
          <w:noProof/>
          <w:color w:val="000000"/>
          <w:sz w:val="22"/>
          <w:szCs w:val="22"/>
          <w:lang w:eastAsia="ja-JP"/>
        </w:rPr>
        <w:t xml:space="preserve"> 2018; Jennings, 2019; Scelcht et al.</w:t>
      </w:r>
      <w:r w:rsidR="002A1429">
        <w:rPr>
          <w:rFonts w:asciiTheme="majorHAnsi" w:hAnsiTheme="majorHAnsi" w:cs="Times Roman"/>
          <w:noProof/>
          <w:color w:val="000000"/>
          <w:sz w:val="22"/>
          <w:szCs w:val="22"/>
          <w:lang w:eastAsia="ja-JP"/>
        </w:rPr>
        <w:t>,</w:t>
      </w:r>
      <w:r w:rsidRPr="004C6666">
        <w:rPr>
          <w:rFonts w:asciiTheme="majorHAnsi" w:hAnsiTheme="majorHAnsi" w:cs="Times Roman"/>
          <w:noProof/>
          <w:color w:val="000000"/>
          <w:sz w:val="22"/>
          <w:szCs w:val="22"/>
          <w:lang w:eastAsia="ja-JP"/>
        </w:rPr>
        <w:t xml:space="preserve"> 2017). As discussed above, marginalised populations of migrant adolescents such as young migrant sex workers and members of the LGBTQI+ community are almost </w:t>
      </w:r>
      <w:r w:rsidR="006E5BA8">
        <w:rPr>
          <w:rFonts w:asciiTheme="majorHAnsi" w:hAnsiTheme="majorHAnsi" w:cs="Times Roman"/>
          <w:noProof/>
          <w:color w:val="000000"/>
          <w:sz w:val="22"/>
          <w:szCs w:val="22"/>
          <w:lang w:eastAsia="ja-JP"/>
        </w:rPr>
        <w:t>completely invisible (Logie 2019</w:t>
      </w:r>
      <w:r w:rsidRPr="004C6666">
        <w:rPr>
          <w:rFonts w:asciiTheme="majorHAnsi" w:hAnsiTheme="majorHAnsi" w:cs="Times Roman"/>
          <w:noProof/>
          <w:color w:val="000000"/>
          <w:sz w:val="22"/>
          <w:szCs w:val="22"/>
          <w:lang w:eastAsia="ja-JP"/>
        </w:rPr>
        <w:t xml:space="preserve">). For this reason this review has included work from the more extensive literature which looks at the impact of stigma and barriers to accessing services for HIV-positive adults. Most of the work identified refers to Southern Africa.  </w:t>
      </w:r>
    </w:p>
    <w:p w14:paraId="4D4D091A" w14:textId="2377D323" w:rsidR="004C6666" w:rsidRDefault="00B50C03" w:rsidP="004C6666">
      <w:pPr>
        <w:widowControl w:val="0"/>
        <w:autoSpaceDE w:val="0"/>
        <w:autoSpaceDN w:val="0"/>
        <w:adjustRightInd w:val="0"/>
        <w:spacing w:after="240"/>
        <w:rPr>
          <w:rFonts w:asciiTheme="majorHAnsi" w:hAnsiTheme="majorHAnsi" w:cs="Times Roman"/>
          <w:noProof/>
          <w:color w:val="000000"/>
          <w:sz w:val="22"/>
          <w:szCs w:val="22"/>
          <w:lang w:eastAsia="ja-JP"/>
        </w:rPr>
      </w:pPr>
      <w:r w:rsidRPr="00B50C03">
        <w:rPr>
          <w:rFonts w:asciiTheme="majorHAnsi" w:hAnsiTheme="majorHAnsi" w:cs="Times Roman"/>
          <w:noProof/>
          <w:color w:val="000000"/>
          <w:sz w:val="22"/>
          <w:szCs w:val="22"/>
          <w:lang w:eastAsia="ja-JP"/>
        </w:rPr>
        <w:t>There are a number of qualitative and quantitative studies and discussion papers on migration and HIV in Southern Africa and South Africa (e.g.</w:t>
      </w:r>
      <w:r w:rsidR="001326C1">
        <w:rPr>
          <w:rFonts w:asciiTheme="majorHAnsi" w:hAnsiTheme="majorHAnsi" w:cs="Times Roman"/>
          <w:noProof/>
          <w:color w:val="000000"/>
          <w:sz w:val="22"/>
          <w:szCs w:val="22"/>
          <w:lang w:eastAsia="ja-JP"/>
        </w:rPr>
        <w:t xml:space="preserve"> White</w:t>
      </w:r>
      <w:r w:rsidR="009F2734">
        <w:rPr>
          <w:rFonts w:asciiTheme="majorHAnsi" w:hAnsiTheme="majorHAnsi" w:cs="Times Roman"/>
          <w:noProof/>
          <w:color w:val="000000"/>
          <w:sz w:val="22"/>
          <w:szCs w:val="22"/>
          <w:lang w:eastAsia="ja-JP"/>
        </w:rPr>
        <w:t xml:space="preserve"> et al., 2020</w:t>
      </w:r>
      <w:r w:rsidR="001326C1">
        <w:rPr>
          <w:rFonts w:asciiTheme="majorHAnsi" w:hAnsiTheme="majorHAnsi" w:cs="Times Roman"/>
          <w:noProof/>
          <w:color w:val="000000"/>
          <w:sz w:val="22"/>
          <w:szCs w:val="22"/>
          <w:lang w:eastAsia="ja-JP"/>
        </w:rPr>
        <w:t>; Vearey 2009</w:t>
      </w:r>
      <w:r w:rsidRPr="00B50C03">
        <w:rPr>
          <w:rFonts w:asciiTheme="majorHAnsi" w:hAnsiTheme="majorHAnsi" w:cs="Times Roman"/>
          <w:noProof/>
          <w:color w:val="000000"/>
          <w:sz w:val="22"/>
          <w:szCs w:val="22"/>
          <w:lang w:eastAsia="ja-JP"/>
        </w:rPr>
        <w:t>; Vearey, 201</w:t>
      </w:r>
      <w:r w:rsidR="007664D9">
        <w:rPr>
          <w:rFonts w:asciiTheme="majorHAnsi" w:hAnsiTheme="majorHAnsi" w:cs="Times Roman"/>
          <w:noProof/>
          <w:color w:val="000000"/>
          <w:sz w:val="22"/>
          <w:szCs w:val="22"/>
          <w:lang w:eastAsia="ja-JP"/>
        </w:rPr>
        <w:t>8</w:t>
      </w:r>
      <w:r w:rsidRPr="00B50C03">
        <w:rPr>
          <w:rFonts w:asciiTheme="majorHAnsi" w:hAnsiTheme="majorHAnsi" w:cs="Times Roman"/>
          <w:noProof/>
          <w:color w:val="000000"/>
          <w:sz w:val="22"/>
          <w:szCs w:val="22"/>
          <w:lang w:eastAsia="ja-JP"/>
        </w:rPr>
        <w:t>)</w:t>
      </w:r>
      <w:r w:rsidR="0052057E">
        <w:rPr>
          <w:rFonts w:asciiTheme="majorHAnsi" w:hAnsiTheme="majorHAnsi" w:cs="Times Roman"/>
          <w:noProof/>
          <w:color w:val="000000"/>
          <w:sz w:val="22"/>
          <w:szCs w:val="22"/>
          <w:lang w:eastAsia="ja-JP"/>
        </w:rPr>
        <w:t xml:space="preserve"> that point out two key characteristics of migration in the region. The first characteristic is that</w:t>
      </w:r>
      <w:r w:rsidR="00D15D3D">
        <w:rPr>
          <w:rFonts w:asciiTheme="majorHAnsi" w:hAnsiTheme="majorHAnsi" w:cs="Times Roman"/>
          <w:noProof/>
          <w:color w:val="000000"/>
          <w:sz w:val="22"/>
          <w:szCs w:val="22"/>
          <w:lang w:eastAsia="ja-JP"/>
        </w:rPr>
        <w:t xml:space="preserve"> migration</w:t>
      </w:r>
      <w:r w:rsidR="0052057E">
        <w:rPr>
          <w:rFonts w:asciiTheme="majorHAnsi" w:hAnsiTheme="majorHAnsi" w:cs="Times Roman"/>
          <w:noProof/>
          <w:color w:val="000000"/>
          <w:sz w:val="22"/>
          <w:szCs w:val="22"/>
          <w:lang w:eastAsia="ja-JP"/>
        </w:rPr>
        <w:t xml:space="preserve"> </w:t>
      </w:r>
      <w:r w:rsidR="00D15D3D" w:rsidRPr="00D15D3D">
        <w:rPr>
          <w:rFonts w:asciiTheme="majorHAnsi" w:hAnsiTheme="majorHAnsi" w:cs="Times Roman"/>
          <w:noProof/>
          <w:color w:val="000000"/>
          <w:sz w:val="22"/>
          <w:szCs w:val="22"/>
          <w:lang w:eastAsia="ja-JP"/>
        </w:rPr>
        <w:t>is irregular</w:t>
      </w:r>
      <w:r w:rsidR="000C3D37">
        <w:rPr>
          <w:rFonts w:asciiTheme="majorHAnsi" w:hAnsiTheme="majorHAnsi" w:cs="Times Roman"/>
          <w:noProof/>
          <w:color w:val="000000"/>
          <w:sz w:val="22"/>
          <w:szCs w:val="22"/>
          <w:lang w:eastAsia="ja-JP"/>
        </w:rPr>
        <w:t>, placing</w:t>
      </w:r>
      <w:r w:rsidR="00D15D3D">
        <w:rPr>
          <w:rFonts w:asciiTheme="majorHAnsi" w:hAnsiTheme="majorHAnsi" w:cs="Times Roman"/>
          <w:noProof/>
          <w:color w:val="000000"/>
          <w:sz w:val="22"/>
          <w:szCs w:val="22"/>
          <w:lang w:eastAsia="ja-JP"/>
        </w:rPr>
        <w:t xml:space="preserve"> migrants </w:t>
      </w:r>
      <w:r w:rsidR="004F22BC">
        <w:rPr>
          <w:rFonts w:asciiTheme="majorHAnsi" w:hAnsiTheme="majorHAnsi" w:cs="Times Roman"/>
          <w:noProof/>
          <w:color w:val="000000"/>
          <w:sz w:val="22"/>
          <w:szCs w:val="22"/>
          <w:lang w:eastAsia="ja-JP"/>
        </w:rPr>
        <w:t>in a legally precarious position</w:t>
      </w:r>
      <w:r w:rsidR="00D054BC">
        <w:rPr>
          <w:rFonts w:asciiTheme="majorHAnsi" w:hAnsiTheme="majorHAnsi" w:cs="Times Roman"/>
          <w:noProof/>
          <w:color w:val="000000"/>
          <w:sz w:val="22"/>
          <w:szCs w:val="22"/>
          <w:lang w:eastAsia="ja-JP"/>
        </w:rPr>
        <w:t xml:space="preserve"> in th</w:t>
      </w:r>
      <w:r w:rsidR="004D1ED5">
        <w:rPr>
          <w:rFonts w:asciiTheme="majorHAnsi" w:hAnsiTheme="majorHAnsi" w:cs="Times Roman"/>
          <w:noProof/>
          <w:color w:val="000000"/>
          <w:sz w:val="22"/>
          <w:szCs w:val="22"/>
          <w:lang w:eastAsia="ja-JP"/>
        </w:rPr>
        <w:t>e arrival</w:t>
      </w:r>
      <w:r w:rsidR="00D054BC">
        <w:rPr>
          <w:rFonts w:asciiTheme="majorHAnsi" w:hAnsiTheme="majorHAnsi" w:cs="Times Roman"/>
          <w:noProof/>
          <w:color w:val="000000"/>
          <w:sz w:val="22"/>
          <w:szCs w:val="22"/>
          <w:lang w:eastAsia="ja-JP"/>
        </w:rPr>
        <w:t xml:space="preserve"> country. The second chracteristic</w:t>
      </w:r>
      <w:r w:rsidR="00FD1CD5">
        <w:rPr>
          <w:rFonts w:asciiTheme="majorHAnsi" w:hAnsiTheme="majorHAnsi" w:cs="Times Roman"/>
          <w:noProof/>
          <w:color w:val="000000"/>
          <w:sz w:val="22"/>
          <w:szCs w:val="22"/>
          <w:lang w:eastAsia="ja-JP"/>
        </w:rPr>
        <w:t xml:space="preserve"> is that </w:t>
      </w:r>
      <w:r w:rsidR="00FD1CD5" w:rsidRPr="00FD1CD5">
        <w:rPr>
          <w:rFonts w:asciiTheme="majorHAnsi" w:hAnsiTheme="majorHAnsi" w:cs="Times Roman"/>
          <w:noProof/>
          <w:color w:val="000000"/>
          <w:sz w:val="22"/>
          <w:szCs w:val="22"/>
          <w:lang w:eastAsia="ja-JP"/>
        </w:rPr>
        <w:t>migration pathways are characterised by repeated movement</w:t>
      </w:r>
      <w:r w:rsidR="00FD1CD5">
        <w:rPr>
          <w:rFonts w:asciiTheme="majorHAnsi" w:hAnsiTheme="majorHAnsi" w:cs="Times Roman"/>
          <w:noProof/>
          <w:color w:val="000000"/>
          <w:sz w:val="22"/>
          <w:szCs w:val="22"/>
          <w:lang w:eastAsia="ja-JP"/>
        </w:rPr>
        <w:t>s</w:t>
      </w:r>
      <w:r w:rsidR="00FD1CD5" w:rsidRPr="00FD1CD5">
        <w:rPr>
          <w:rFonts w:asciiTheme="majorHAnsi" w:hAnsiTheme="majorHAnsi" w:cs="Times Roman"/>
          <w:noProof/>
          <w:color w:val="000000"/>
          <w:sz w:val="22"/>
          <w:szCs w:val="22"/>
          <w:lang w:eastAsia="ja-JP"/>
        </w:rPr>
        <w:t xml:space="preserve"> across borders</w:t>
      </w:r>
      <w:r w:rsidR="00FD1CD5">
        <w:rPr>
          <w:rFonts w:asciiTheme="majorHAnsi" w:hAnsiTheme="majorHAnsi" w:cs="Times Roman"/>
          <w:noProof/>
          <w:color w:val="000000"/>
          <w:sz w:val="22"/>
          <w:szCs w:val="22"/>
          <w:lang w:eastAsia="ja-JP"/>
        </w:rPr>
        <w:t>.</w:t>
      </w:r>
      <w:r w:rsidR="00D44ED1">
        <w:rPr>
          <w:rFonts w:asciiTheme="majorHAnsi" w:hAnsiTheme="majorHAnsi" w:cs="Times Roman"/>
          <w:noProof/>
          <w:color w:val="000000"/>
          <w:sz w:val="22"/>
          <w:szCs w:val="22"/>
          <w:lang w:eastAsia="ja-JP"/>
        </w:rPr>
        <w:t xml:space="preserve"> </w:t>
      </w:r>
      <w:r w:rsidR="00D44ED1" w:rsidRPr="00D44ED1">
        <w:rPr>
          <w:rFonts w:asciiTheme="majorHAnsi" w:hAnsiTheme="majorHAnsi" w:cs="Times Roman"/>
          <w:noProof/>
          <w:color w:val="000000"/>
          <w:sz w:val="22"/>
          <w:szCs w:val="22"/>
          <w:lang w:eastAsia="ja-JP"/>
        </w:rPr>
        <w:t>Health services (particularly those related to ART treatment) in Southern African countries do not take th</w:t>
      </w:r>
      <w:r w:rsidR="00D44ED1">
        <w:rPr>
          <w:rFonts w:asciiTheme="majorHAnsi" w:hAnsiTheme="majorHAnsi" w:cs="Times Roman"/>
          <w:noProof/>
          <w:color w:val="000000"/>
          <w:sz w:val="22"/>
          <w:szCs w:val="22"/>
          <w:lang w:eastAsia="ja-JP"/>
        </w:rPr>
        <w:t>ese characteristics of movement</w:t>
      </w:r>
      <w:r w:rsidR="00D44ED1" w:rsidRPr="00D44ED1">
        <w:rPr>
          <w:rFonts w:asciiTheme="majorHAnsi" w:hAnsiTheme="majorHAnsi" w:cs="Times Roman"/>
          <w:noProof/>
          <w:color w:val="000000"/>
          <w:sz w:val="22"/>
          <w:szCs w:val="22"/>
          <w:lang w:eastAsia="ja-JP"/>
        </w:rPr>
        <w:t xml:space="preserve"> into account</w:t>
      </w:r>
      <w:r w:rsidR="00D44ED1">
        <w:rPr>
          <w:rFonts w:asciiTheme="majorHAnsi" w:hAnsiTheme="majorHAnsi" w:cs="Times Roman"/>
          <w:noProof/>
          <w:color w:val="000000"/>
          <w:sz w:val="22"/>
          <w:szCs w:val="22"/>
          <w:lang w:eastAsia="ja-JP"/>
        </w:rPr>
        <w:t xml:space="preserve"> and therefore</w:t>
      </w:r>
      <w:r w:rsidR="00240C34">
        <w:rPr>
          <w:rFonts w:asciiTheme="majorHAnsi" w:hAnsiTheme="majorHAnsi" w:cs="Times Roman"/>
          <w:noProof/>
          <w:color w:val="000000"/>
          <w:sz w:val="22"/>
          <w:szCs w:val="22"/>
          <w:lang w:eastAsia="ja-JP"/>
        </w:rPr>
        <w:t xml:space="preserve"> limit</w:t>
      </w:r>
      <w:r w:rsidR="00240C34" w:rsidRPr="00240C34">
        <w:rPr>
          <w:rFonts w:asciiTheme="majorHAnsi" w:hAnsiTheme="majorHAnsi" w:cs="Times Roman"/>
          <w:noProof/>
          <w:color w:val="000000"/>
          <w:sz w:val="22"/>
          <w:szCs w:val="22"/>
          <w:lang w:eastAsia="ja-JP"/>
        </w:rPr>
        <w:t xml:space="preserve"> migrants’ access to testing, treatment and care</w:t>
      </w:r>
      <w:r w:rsidR="00F96E94">
        <w:rPr>
          <w:rFonts w:asciiTheme="majorHAnsi" w:hAnsiTheme="majorHAnsi" w:cs="Times Roman"/>
          <w:noProof/>
          <w:color w:val="000000"/>
          <w:sz w:val="22"/>
          <w:szCs w:val="22"/>
          <w:lang w:eastAsia="ja-JP"/>
        </w:rPr>
        <w:t>.</w:t>
      </w:r>
    </w:p>
    <w:p w14:paraId="5B7C7B38" w14:textId="26D5A5F2" w:rsidR="00D74AF1" w:rsidRDefault="00D74AF1" w:rsidP="004C6666">
      <w:pPr>
        <w:widowControl w:val="0"/>
        <w:autoSpaceDE w:val="0"/>
        <w:autoSpaceDN w:val="0"/>
        <w:adjustRightInd w:val="0"/>
        <w:spacing w:after="240"/>
        <w:rPr>
          <w:rFonts w:asciiTheme="majorHAnsi" w:hAnsiTheme="majorHAnsi" w:cs="Times Roman"/>
          <w:noProof/>
          <w:color w:val="000000"/>
          <w:sz w:val="22"/>
          <w:szCs w:val="22"/>
          <w:lang w:eastAsia="ja-JP"/>
        </w:rPr>
      </w:pPr>
      <w:r w:rsidRPr="00D74AF1">
        <w:rPr>
          <w:rFonts w:asciiTheme="majorHAnsi" w:hAnsiTheme="majorHAnsi" w:cs="Times Roman"/>
          <w:noProof/>
          <w:color w:val="000000"/>
          <w:sz w:val="22"/>
          <w:szCs w:val="22"/>
          <w:lang w:eastAsia="ja-JP"/>
        </w:rPr>
        <w:t>One of the main issues identified</w:t>
      </w:r>
      <w:r>
        <w:rPr>
          <w:rFonts w:asciiTheme="majorHAnsi" w:hAnsiTheme="majorHAnsi" w:cs="Times Roman"/>
          <w:noProof/>
          <w:color w:val="000000"/>
          <w:sz w:val="22"/>
          <w:szCs w:val="22"/>
          <w:lang w:eastAsia="ja-JP"/>
        </w:rPr>
        <w:t xml:space="preserve"> by the studies mentioned above</w:t>
      </w:r>
      <w:r w:rsidR="00F2313A">
        <w:rPr>
          <w:rFonts w:asciiTheme="majorHAnsi" w:hAnsiTheme="majorHAnsi" w:cs="Times Roman"/>
          <w:noProof/>
          <w:color w:val="000000"/>
          <w:sz w:val="22"/>
          <w:szCs w:val="22"/>
          <w:lang w:eastAsia="ja-JP"/>
        </w:rPr>
        <w:t xml:space="preserve"> is</w:t>
      </w:r>
      <w:r w:rsidR="00233C53">
        <w:rPr>
          <w:rFonts w:asciiTheme="majorHAnsi" w:hAnsiTheme="majorHAnsi" w:cs="Times Roman"/>
          <w:noProof/>
          <w:color w:val="000000"/>
          <w:sz w:val="22"/>
          <w:szCs w:val="22"/>
          <w:lang w:eastAsia="ja-JP"/>
        </w:rPr>
        <w:t xml:space="preserve"> institutional stigma</w:t>
      </w:r>
      <w:r w:rsidR="00346667">
        <w:rPr>
          <w:rFonts w:asciiTheme="majorHAnsi" w:hAnsiTheme="majorHAnsi" w:cs="Times Roman"/>
          <w:noProof/>
          <w:color w:val="000000"/>
          <w:sz w:val="22"/>
          <w:szCs w:val="22"/>
          <w:lang w:eastAsia="ja-JP"/>
        </w:rPr>
        <w:t xml:space="preserve"> that acts as a barrier</w:t>
      </w:r>
      <w:r w:rsidR="00F03B90">
        <w:rPr>
          <w:rFonts w:asciiTheme="majorHAnsi" w:hAnsiTheme="majorHAnsi" w:cs="Times Roman"/>
          <w:noProof/>
          <w:color w:val="000000"/>
          <w:sz w:val="22"/>
          <w:szCs w:val="22"/>
          <w:lang w:eastAsia="ja-JP"/>
        </w:rPr>
        <w:t xml:space="preserve"> to access</w:t>
      </w:r>
      <w:r w:rsidR="0055577B">
        <w:rPr>
          <w:rFonts w:asciiTheme="majorHAnsi" w:hAnsiTheme="majorHAnsi" w:cs="Times Roman"/>
          <w:noProof/>
          <w:color w:val="000000"/>
          <w:sz w:val="22"/>
          <w:szCs w:val="22"/>
          <w:lang w:eastAsia="ja-JP"/>
        </w:rPr>
        <w:t xml:space="preserve"> to</w:t>
      </w:r>
      <w:r w:rsidR="00F03B90">
        <w:rPr>
          <w:rFonts w:asciiTheme="majorHAnsi" w:hAnsiTheme="majorHAnsi" w:cs="Times Roman"/>
          <w:noProof/>
          <w:color w:val="000000"/>
          <w:sz w:val="22"/>
          <w:szCs w:val="22"/>
          <w:lang w:eastAsia="ja-JP"/>
        </w:rPr>
        <w:t xml:space="preserve"> health services. This stigma expresses itself at two levels. The first level is that migrants struggle to </w:t>
      </w:r>
      <w:r w:rsidR="00891BB6">
        <w:rPr>
          <w:rFonts w:asciiTheme="majorHAnsi" w:hAnsiTheme="majorHAnsi" w:cs="Times Roman"/>
          <w:noProof/>
          <w:color w:val="000000"/>
          <w:sz w:val="22"/>
          <w:szCs w:val="22"/>
          <w:lang w:eastAsia="ja-JP"/>
        </w:rPr>
        <w:t>acquire documents regularising their presence in an arrival country</w:t>
      </w:r>
      <w:r w:rsidR="00F26CB2">
        <w:rPr>
          <w:rFonts w:asciiTheme="majorHAnsi" w:hAnsiTheme="majorHAnsi" w:cs="Times Roman"/>
          <w:noProof/>
          <w:color w:val="000000"/>
          <w:sz w:val="22"/>
          <w:szCs w:val="22"/>
          <w:lang w:eastAsia="ja-JP"/>
        </w:rPr>
        <w:t xml:space="preserve"> due to xenephobic attitudes of state officials</w:t>
      </w:r>
      <w:r w:rsidR="005F7C80">
        <w:rPr>
          <w:rFonts w:asciiTheme="majorHAnsi" w:hAnsiTheme="majorHAnsi" w:cs="Times Roman"/>
          <w:noProof/>
          <w:color w:val="000000"/>
          <w:sz w:val="22"/>
          <w:szCs w:val="22"/>
          <w:lang w:eastAsia="ja-JP"/>
        </w:rPr>
        <w:t xml:space="preserve">. The second level of stigma occurs in health centres themselves </w:t>
      </w:r>
      <w:r w:rsidR="007648C2">
        <w:rPr>
          <w:rFonts w:asciiTheme="majorHAnsi" w:hAnsiTheme="majorHAnsi" w:cs="Times Roman"/>
          <w:noProof/>
          <w:color w:val="000000"/>
          <w:sz w:val="22"/>
          <w:szCs w:val="22"/>
          <w:lang w:eastAsia="ja-JP"/>
        </w:rPr>
        <w:t xml:space="preserve">where </w:t>
      </w:r>
      <w:r w:rsidR="000E4D2A">
        <w:rPr>
          <w:rFonts w:asciiTheme="majorHAnsi" w:hAnsiTheme="majorHAnsi" w:cs="Times Roman"/>
          <w:noProof/>
          <w:color w:val="000000"/>
          <w:sz w:val="22"/>
          <w:szCs w:val="22"/>
          <w:lang w:eastAsia="ja-JP"/>
        </w:rPr>
        <w:t>h</w:t>
      </w:r>
      <w:r w:rsidR="000E4D2A" w:rsidRPr="000E4D2A">
        <w:rPr>
          <w:rFonts w:asciiTheme="majorHAnsi" w:hAnsiTheme="majorHAnsi" w:cs="Times Roman"/>
          <w:noProof/>
          <w:color w:val="000000"/>
          <w:sz w:val="22"/>
          <w:szCs w:val="22"/>
          <w:lang w:eastAsia="ja-JP"/>
        </w:rPr>
        <w:t>ealth service providers refuse care to migrants</w:t>
      </w:r>
      <w:r w:rsidR="00153B5C">
        <w:rPr>
          <w:rFonts w:asciiTheme="majorHAnsi" w:hAnsiTheme="majorHAnsi" w:cs="Times Roman"/>
          <w:noProof/>
          <w:color w:val="000000"/>
          <w:sz w:val="22"/>
          <w:szCs w:val="22"/>
          <w:lang w:eastAsia="ja-JP"/>
        </w:rPr>
        <w:t xml:space="preserve"> due to their lack of documentation</w:t>
      </w:r>
      <w:r w:rsidR="007648C2">
        <w:rPr>
          <w:rFonts w:asciiTheme="majorHAnsi" w:hAnsiTheme="majorHAnsi" w:cs="Times Roman"/>
          <w:noProof/>
          <w:color w:val="000000"/>
          <w:sz w:val="22"/>
          <w:szCs w:val="22"/>
          <w:lang w:eastAsia="ja-JP"/>
        </w:rPr>
        <w:t xml:space="preserve"> </w:t>
      </w:r>
      <w:r w:rsidR="000E6EC0">
        <w:rPr>
          <w:rFonts w:asciiTheme="majorHAnsi" w:hAnsiTheme="majorHAnsi" w:cs="Times Roman"/>
          <w:noProof/>
          <w:color w:val="000000"/>
          <w:sz w:val="22"/>
          <w:szCs w:val="22"/>
          <w:lang w:eastAsia="ja-JP"/>
        </w:rPr>
        <w:t xml:space="preserve">despite </w:t>
      </w:r>
      <w:r w:rsidR="000E6EC0" w:rsidRPr="000E6EC0">
        <w:rPr>
          <w:rFonts w:asciiTheme="majorHAnsi" w:hAnsiTheme="majorHAnsi" w:cs="Times Roman"/>
          <w:noProof/>
          <w:color w:val="000000"/>
          <w:sz w:val="22"/>
          <w:szCs w:val="22"/>
          <w:lang w:eastAsia="ja-JP"/>
        </w:rPr>
        <w:t>the fact that protective policies and guidelines exist within South Africa to ensure access to healthcare for all, including international migrants (Šehović,</w:t>
      </w:r>
      <w:r w:rsidR="00F11B2C">
        <w:rPr>
          <w:rFonts w:asciiTheme="majorHAnsi" w:hAnsiTheme="majorHAnsi" w:cs="Times Roman"/>
          <w:noProof/>
          <w:color w:val="000000"/>
          <w:sz w:val="22"/>
          <w:szCs w:val="22"/>
          <w:lang w:eastAsia="ja-JP"/>
        </w:rPr>
        <w:t xml:space="preserve"> </w:t>
      </w:r>
      <w:r w:rsidR="000E6EC0" w:rsidRPr="000E6EC0">
        <w:rPr>
          <w:rFonts w:asciiTheme="majorHAnsi" w:hAnsiTheme="majorHAnsi" w:cs="Times Roman"/>
          <w:noProof/>
          <w:color w:val="000000"/>
          <w:sz w:val="22"/>
          <w:szCs w:val="22"/>
          <w:lang w:eastAsia="ja-JP"/>
        </w:rPr>
        <w:t>2021).</w:t>
      </w:r>
      <w:r w:rsidR="002641BF" w:rsidRPr="002641BF">
        <w:t xml:space="preserve"> </w:t>
      </w:r>
      <w:r w:rsidR="002641BF">
        <w:rPr>
          <w:rFonts w:asciiTheme="majorHAnsi" w:hAnsiTheme="majorHAnsi" w:cs="Times Roman"/>
          <w:noProof/>
          <w:color w:val="000000"/>
          <w:sz w:val="22"/>
          <w:szCs w:val="22"/>
          <w:lang w:eastAsia="ja-JP"/>
        </w:rPr>
        <w:t>Veary (2018</w:t>
      </w:r>
      <w:r w:rsidR="009D0018">
        <w:rPr>
          <w:rFonts w:asciiTheme="majorHAnsi" w:hAnsiTheme="majorHAnsi" w:cs="Times Roman"/>
          <w:noProof/>
          <w:color w:val="000000"/>
          <w:sz w:val="22"/>
          <w:szCs w:val="22"/>
          <w:lang w:eastAsia="ja-JP"/>
        </w:rPr>
        <w:t xml:space="preserve">) discusses migrants in South Africa being denied access to healthcare by healthcare professionals asking them </w:t>
      </w:r>
      <w:r w:rsidR="002641BF" w:rsidRPr="002641BF">
        <w:rPr>
          <w:rFonts w:asciiTheme="majorHAnsi" w:hAnsiTheme="majorHAnsi" w:cs="Times Roman"/>
          <w:noProof/>
          <w:color w:val="000000"/>
          <w:sz w:val="22"/>
          <w:szCs w:val="22"/>
          <w:lang w:eastAsia="ja-JP"/>
        </w:rPr>
        <w:t>to produce an Identity Document</w:t>
      </w:r>
      <w:r w:rsidR="009D0018">
        <w:rPr>
          <w:rFonts w:asciiTheme="majorHAnsi" w:hAnsiTheme="majorHAnsi" w:cs="Times Roman"/>
          <w:noProof/>
          <w:color w:val="000000"/>
          <w:sz w:val="22"/>
          <w:szCs w:val="22"/>
          <w:lang w:eastAsia="ja-JP"/>
        </w:rPr>
        <w:t>.</w:t>
      </w:r>
      <w:r w:rsidR="002641BF" w:rsidRPr="002641BF">
        <w:rPr>
          <w:rFonts w:asciiTheme="majorHAnsi" w:hAnsiTheme="majorHAnsi" w:cs="Times Roman"/>
          <w:noProof/>
          <w:color w:val="000000"/>
          <w:sz w:val="22"/>
          <w:szCs w:val="22"/>
          <w:lang w:eastAsia="ja-JP"/>
        </w:rPr>
        <w:t xml:space="preserve"> </w:t>
      </w:r>
    </w:p>
    <w:p w14:paraId="52F8D17A" w14:textId="392DB90B" w:rsidR="00025CE8" w:rsidRDefault="00025CE8" w:rsidP="004C6666">
      <w:pPr>
        <w:widowControl w:val="0"/>
        <w:autoSpaceDE w:val="0"/>
        <w:autoSpaceDN w:val="0"/>
        <w:adjustRightInd w:val="0"/>
        <w:spacing w:after="240"/>
        <w:rPr>
          <w:rFonts w:asciiTheme="majorHAnsi" w:hAnsiTheme="majorHAnsi" w:cs="Times Roman"/>
          <w:noProof/>
          <w:color w:val="000000"/>
          <w:sz w:val="22"/>
          <w:szCs w:val="22"/>
          <w:lang w:eastAsia="ja-JP"/>
        </w:rPr>
      </w:pPr>
      <w:r w:rsidRPr="00025CE8">
        <w:rPr>
          <w:rFonts w:asciiTheme="majorHAnsi" w:hAnsiTheme="majorHAnsi" w:cs="Times Roman"/>
          <w:noProof/>
          <w:color w:val="000000"/>
          <w:sz w:val="22"/>
          <w:szCs w:val="22"/>
          <w:lang w:eastAsia="ja-JP"/>
        </w:rPr>
        <w:t>Lack of legal status in the arrival country also means that migrant populations</w:t>
      </w:r>
      <w:r>
        <w:rPr>
          <w:rFonts w:asciiTheme="majorHAnsi" w:hAnsiTheme="majorHAnsi" w:cs="Times Roman"/>
          <w:noProof/>
          <w:color w:val="000000"/>
          <w:sz w:val="22"/>
          <w:szCs w:val="22"/>
          <w:lang w:eastAsia="ja-JP"/>
        </w:rPr>
        <w:t xml:space="preserve"> are forced to live on the margins of society</w:t>
      </w:r>
      <w:r w:rsidR="00FD5FFD">
        <w:rPr>
          <w:rFonts w:asciiTheme="majorHAnsi" w:hAnsiTheme="majorHAnsi" w:cs="Times Roman"/>
          <w:noProof/>
          <w:color w:val="000000"/>
          <w:sz w:val="22"/>
          <w:szCs w:val="22"/>
          <w:lang w:eastAsia="ja-JP"/>
        </w:rPr>
        <w:t>. This</w:t>
      </w:r>
      <w:r w:rsidR="00947B11">
        <w:rPr>
          <w:rFonts w:asciiTheme="majorHAnsi" w:hAnsiTheme="majorHAnsi" w:cs="Times Roman"/>
          <w:noProof/>
          <w:color w:val="000000"/>
          <w:sz w:val="22"/>
          <w:szCs w:val="22"/>
          <w:lang w:eastAsia="ja-JP"/>
        </w:rPr>
        <w:t xml:space="preserve"> often means that they will </w:t>
      </w:r>
      <w:r w:rsidR="008C1994" w:rsidRPr="008C1994">
        <w:rPr>
          <w:rFonts w:asciiTheme="majorHAnsi" w:hAnsiTheme="majorHAnsi" w:cs="Times Roman"/>
          <w:noProof/>
          <w:color w:val="000000"/>
          <w:sz w:val="22"/>
          <w:szCs w:val="22"/>
          <w:lang w:eastAsia="ja-JP"/>
        </w:rPr>
        <w:t>live</w:t>
      </w:r>
      <w:r w:rsidR="0091184A">
        <w:rPr>
          <w:rFonts w:asciiTheme="majorHAnsi" w:hAnsiTheme="majorHAnsi" w:cs="Times Roman"/>
          <w:noProof/>
          <w:color w:val="000000"/>
          <w:sz w:val="22"/>
          <w:szCs w:val="22"/>
          <w:lang w:eastAsia="ja-JP"/>
        </w:rPr>
        <w:t xml:space="preserve"> in peripheral areas</w:t>
      </w:r>
      <w:r w:rsidR="008C1994" w:rsidRPr="008C1994">
        <w:rPr>
          <w:rFonts w:asciiTheme="majorHAnsi" w:hAnsiTheme="majorHAnsi" w:cs="Times Roman"/>
          <w:noProof/>
          <w:color w:val="000000"/>
          <w:sz w:val="22"/>
          <w:szCs w:val="22"/>
          <w:lang w:eastAsia="ja-JP"/>
        </w:rPr>
        <w:t xml:space="preserve"> of cities and towns, engag</w:t>
      </w:r>
      <w:r w:rsidR="008C1994">
        <w:rPr>
          <w:rFonts w:asciiTheme="majorHAnsi" w:hAnsiTheme="majorHAnsi" w:cs="Times Roman"/>
          <w:noProof/>
          <w:color w:val="000000"/>
          <w:sz w:val="22"/>
          <w:szCs w:val="22"/>
          <w:lang w:eastAsia="ja-JP"/>
        </w:rPr>
        <w:t>e</w:t>
      </w:r>
      <w:r w:rsidR="008C1994" w:rsidRPr="008C1994">
        <w:rPr>
          <w:rFonts w:asciiTheme="majorHAnsi" w:hAnsiTheme="majorHAnsi" w:cs="Times Roman"/>
          <w:noProof/>
          <w:color w:val="000000"/>
          <w:sz w:val="22"/>
          <w:szCs w:val="22"/>
          <w:lang w:eastAsia="ja-JP"/>
        </w:rPr>
        <w:t xml:space="preserve"> in the informal economy, and often choos</w:t>
      </w:r>
      <w:r w:rsidR="008C1994">
        <w:rPr>
          <w:rFonts w:asciiTheme="majorHAnsi" w:hAnsiTheme="majorHAnsi" w:cs="Times Roman"/>
          <w:noProof/>
          <w:color w:val="000000"/>
          <w:sz w:val="22"/>
          <w:szCs w:val="22"/>
          <w:lang w:eastAsia="ja-JP"/>
        </w:rPr>
        <w:t xml:space="preserve">e </w:t>
      </w:r>
      <w:r w:rsidR="008C1994" w:rsidRPr="008C1994">
        <w:rPr>
          <w:rFonts w:asciiTheme="majorHAnsi" w:hAnsiTheme="majorHAnsi" w:cs="Times Roman"/>
          <w:noProof/>
          <w:color w:val="000000"/>
          <w:sz w:val="22"/>
          <w:szCs w:val="22"/>
          <w:lang w:eastAsia="ja-JP"/>
        </w:rPr>
        <w:t>to avoid government health facilities</w:t>
      </w:r>
      <w:r w:rsidR="00FD5FFD">
        <w:rPr>
          <w:rFonts w:asciiTheme="majorHAnsi" w:hAnsiTheme="majorHAnsi" w:cs="Times Roman"/>
          <w:noProof/>
          <w:color w:val="000000"/>
          <w:sz w:val="22"/>
          <w:szCs w:val="22"/>
          <w:lang w:eastAsia="ja-JP"/>
        </w:rPr>
        <w:t xml:space="preserve"> </w:t>
      </w:r>
      <w:r w:rsidR="0034585C">
        <w:rPr>
          <w:rFonts w:asciiTheme="majorHAnsi" w:hAnsiTheme="majorHAnsi" w:cs="Times Roman"/>
          <w:noProof/>
          <w:color w:val="000000"/>
          <w:sz w:val="22"/>
          <w:szCs w:val="22"/>
          <w:lang w:eastAsia="ja-JP"/>
        </w:rPr>
        <w:t xml:space="preserve">in an attempt to remain invisible to the various </w:t>
      </w:r>
      <w:r w:rsidR="00905FD2">
        <w:rPr>
          <w:rFonts w:asciiTheme="majorHAnsi" w:hAnsiTheme="majorHAnsi" w:cs="Times Roman"/>
          <w:noProof/>
          <w:color w:val="000000"/>
          <w:sz w:val="22"/>
          <w:szCs w:val="22"/>
          <w:lang w:eastAsia="ja-JP"/>
        </w:rPr>
        <w:t xml:space="preserve">parts of the state aparatus. </w:t>
      </w:r>
      <w:r w:rsidR="000D7B51" w:rsidRPr="000D7B51">
        <w:rPr>
          <w:rFonts w:asciiTheme="majorHAnsi" w:hAnsiTheme="majorHAnsi" w:cs="Times Roman"/>
          <w:noProof/>
          <w:color w:val="000000"/>
          <w:sz w:val="22"/>
          <w:szCs w:val="22"/>
          <w:lang w:eastAsia="ja-JP"/>
        </w:rPr>
        <w:t>In fact most migrants receiving treatment for HIV access the treatment through non-government sources (Vearey, 2008; Vearey</w:t>
      </w:r>
      <w:r w:rsidR="007664D9">
        <w:rPr>
          <w:rFonts w:asciiTheme="majorHAnsi" w:hAnsiTheme="majorHAnsi" w:cs="Times Roman"/>
          <w:noProof/>
          <w:color w:val="000000"/>
          <w:sz w:val="22"/>
          <w:szCs w:val="22"/>
          <w:lang w:eastAsia="ja-JP"/>
        </w:rPr>
        <w:t>,</w:t>
      </w:r>
      <w:r w:rsidR="000D7B51" w:rsidRPr="000D7B51">
        <w:rPr>
          <w:rFonts w:asciiTheme="majorHAnsi" w:hAnsiTheme="majorHAnsi" w:cs="Times Roman"/>
          <w:noProof/>
          <w:color w:val="000000"/>
          <w:sz w:val="22"/>
          <w:szCs w:val="22"/>
          <w:lang w:eastAsia="ja-JP"/>
        </w:rPr>
        <w:t xml:space="preserve"> 2018). The (mostly qualitative) work with adolescent migrants (e.g. Clacherty, 2019; Mann, 2010; Save the Children, 2022; </w:t>
      </w:r>
      <w:r w:rsidR="009F2734">
        <w:rPr>
          <w:rFonts w:asciiTheme="majorHAnsi" w:hAnsiTheme="majorHAnsi" w:cs="Times Roman"/>
          <w:noProof/>
          <w:color w:val="000000"/>
          <w:sz w:val="22"/>
          <w:szCs w:val="22"/>
          <w:lang w:eastAsia="ja-JP"/>
        </w:rPr>
        <w:t xml:space="preserve">Verdasco, 2013; </w:t>
      </w:r>
      <w:r w:rsidR="000D7B51" w:rsidRPr="000D7B51">
        <w:rPr>
          <w:rFonts w:asciiTheme="majorHAnsi" w:hAnsiTheme="majorHAnsi" w:cs="Times Roman"/>
          <w:noProof/>
          <w:color w:val="000000"/>
          <w:sz w:val="22"/>
          <w:szCs w:val="22"/>
          <w:lang w:eastAsia="ja-JP"/>
        </w:rPr>
        <w:t>Walker and Clacherty 2023) suggests that this conscious invisibility is a characteristic of adolescent migrants, making programming and promotion of service access for this group more difficult.</w:t>
      </w:r>
    </w:p>
    <w:p w14:paraId="473DDC04" w14:textId="224C34FA" w:rsidR="00CC01A0" w:rsidRPr="00CC01A0" w:rsidRDefault="00E317ED" w:rsidP="00CC01A0">
      <w:pPr>
        <w:widowControl w:val="0"/>
        <w:autoSpaceDE w:val="0"/>
        <w:autoSpaceDN w:val="0"/>
        <w:adjustRightInd w:val="0"/>
        <w:spacing w:after="240"/>
        <w:rPr>
          <w:rFonts w:asciiTheme="majorHAnsi" w:hAnsiTheme="majorHAnsi" w:cs="Times Roman"/>
          <w:noProof/>
          <w:color w:val="000000"/>
          <w:sz w:val="22"/>
          <w:szCs w:val="22"/>
          <w:lang w:eastAsia="ja-JP"/>
        </w:rPr>
      </w:pPr>
      <w:r w:rsidRPr="00E317ED">
        <w:rPr>
          <w:rFonts w:asciiTheme="majorHAnsi" w:hAnsiTheme="majorHAnsi" w:cs="Times Roman"/>
          <w:noProof/>
          <w:color w:val="000000"/>
          <w:sz w:val="22"/>
          <w:szCs w:val="22"/>
          <w:lang w:eastAsia="ja-JP"/>
        </w:rPr>
        <w:t>Šehović explores this issue</w:t>
      </w:r>
      <w:r>
        <w:rPr>
          <w:rFonts w:asciiTheme="majorHAnsi" w:hAnsiTheme="majorHAnsi" w:cs="Times Roman"/>
          <w:noProof/>
          <w:color w:val="000000"/>
          <w:sz w:val="22"/>
          <w:szCs w:val="22"/>
          <w:lang w:eastAsia="ja-JP"/>
        </w:rPr>
        <w:t xml:space="preserve"> of structural stigma</w:t>
      </w:r>
      <w:r w:rsidRPr="00E317ED">
        <w:rPr>
          <w:rFonts w:asciiTheme="majorHAnsi" w:hAnsiTheme="majorHAnsi" w:cs="Times Roman"/>
          <w:noProof/>
          <w:color w:val="000000"/>
          <w:sz w:val="22"/>
          <w:szCs w:val="22"/>
          <w:lang w:eastAsia="ja-JP"/>
        </w:rPr>
        <w:t xml:space="preserve"> in the context of adolescents in East and Southern Africa highlighting that, “those without citizenship</w:t>
      </w:r>
      <w:r w:rsidR="0088409B">
        <w:rPr>
          <w:rFonts w:asciiTheme="majorHAnsi" w:hAnsiTheme="majorHAnsi" w:cs="Times Roman"/>
          <w:noProof/>
          <w:color w:val="000000"/>
          <w:sz w:val="22"/>
          <w:szCs w:val="22"/>
          <w:lang w:eastAsia="ja-JP"/>
        </w:rPr>
        <w:t xml:space="preserve"> …</w:t>
      </w:r>
      <w:r w:rsidRPr="00E317ED">
        <w:rPr>
          <w:rFonts w:asciiTheme="majorHAnsi" w:hAnsiTheme="majorHAnsi" w:cs="Times Roman"/>
          <w:noProof/>
          <w:color w:val="000000"/>
          <w:sz w:val="22"/>
          <w:szCs w:val="22"/>
          <w:lang w:eastAsia="ja-JP"/>
        </w:rPr>
        <w:t xml:space="preserve"> are left outside of the citizen-state responsibility nexus” (p. 117). There is some useful research looking at addressing equitable access to sexual and reproductive health and rights (SRHR) across Southern Africa (ACMS, 2022a) but almost no research in East Africa on this issue. There has also been some civil society advocacy around this issue, but again, mostly in Southern Africa. There is almost no research on how falling between the citizen-state responsibility nexus impacts on young people living with HIV and AIDS.</w:t>
      </w:r>
      <w:r w:rsidR="00DD6B32">
        <w:rPr>
          <w:rFonts w:asciiTheme="majorHAnsi" w:hAnsiTheme="majorHAnsi" w:cs="Times Roman"/>
          <w:noProof/>
          <w:color w:val="000000"/>
          <w:sz w:val="22"/>
          <w:szCs w:val="22"/>
          <w:lang w:eastAsia="ja-JP"/>
        </w:rPr>
        <w:t xml:space="preserve"> This </w:t>
      </w:r>
      <w:r w:rsidR="001B58CF">
        <w:rPr>
          <w:rFonts w:asciiTheme="majorHAnsi" w:hAnsiTheme="majorHAnsi" w:cs="Times Roman"/>
          <w:noProof/>
          <w:color w:val="000000"/>
          <w:sz w:val="22"/>
          <w:szCs w:val="22"/>
          <w:lang w:eastAsia="ja-JP"/>
        </w:rPr>
        <w:t>research gap is particularly concerning because</w:t>
      </w:r>
      <w:r w:rsidR="00132FA6">
        <w:rPr>
          <w:rFonts w:asciiTheme="majorHAnsi" w:hAnsiTheme="majorHAnsi" w:cs="Times Roman"/>
          <w:noProof/>
          <w:color w:val="000000"/>
          <w:sz w:val="22"/>
          <w:szCs w:val="22"/>
          <w:lang w:eastAsia="ja-JP"/>
        </w:rPr>
        <w:t xml:space="preserve"> these everyday experiences of exclusion </w:t>
      </w:r>
      <w:r w:rsidR="00C6437C">
        <w:rPr>
          <w:rFonts w:asciiTheme="majorHAnsi" w:hAnsiTheme="majorHAnsi" w:cs="Times Roman"/>
          <w:noProof/>
          <w:color w:val="000000"/>
          <w:sz w:val="22"/>
          <w:szCs w:val="22"/>
          <w:lang w:eastAsia="ja-JP"/>
        </w:rPr>
        <w:t xml:space="preserve">can have significant impacts on migrant adolescents wellbeing. </w:t>
      </w:r>
      <w:r w:rsidR="00CC01A0" w:rsidRPr="00CC01A0">
        <w:rPr>
          <w:rFonts w:asciiTheme="majorHAnsi" w:hAnsiTheme="majorHAnsi" w:cs="Times Roman"/>
          <w:noProof/>
          <w:color w:val="000000"/>
          <w:sz w:val="22"/>
          <w:szCs w:val="22"/>
          <w:lang w:eastAsia="ja-JP"/>
        </w:rPr>
        <w:t xml:space="preserve">A study </w:t>
      </w:r>
      <w:r w:rsidR="007F4B08">
        <w:rPr>
          <w:rFonts w:asciiTheme="majorHAnsi" w:hAnsiTheme="majorHAnsi" w:cs="Times Roman"/>
          <w:noProof/>
          <w:color w:val="000000"/>
          <w:sz w:val="22"/>
          <w:szCs w:val="22"/>
          <w:lang w:eastAsia="ja-JP"/>
        </w:rPr>
        <w:t xml:space="preserve">by </w:t>
      </w:r>
      <w:r w:rsidR="007C07A8">
        <w:rPr>
          <w:rFonts w:asciiTheme="majorHAnsi" w:hAnsiTheme="majorHAnsi" w:cs="Times Roman"/>
          <w:noProof/>
          <w:color w:val="000000"/>
          <w:sz w:val="22"/>
          <w:szCs w:val="22"/>
          <w:lang w:eastAsia="ja-JP"/>
        </w:rPr>
        <w:t>Kosteln</w:t>
      </w:r>
      <w:r w:rsidR="00CC01A0" w:rsidRPr="00CC01A0">
        <w:rPr>
          <w:rFonts w:asciiTheme="majorHAnsi" w:hAnsiTheme="majorHAnsi" w:cs="Times Roman"/>
          <w:noProof/>
          <w:color w:val="000000"/>
          <w:sz w:val="22"/>
          <w:szCs w:val="22"/>
          <w:lang w:eastAsia="ja-JP"/>
        </w:rPr>
        <w:t xml:space="preserve">y &amp; Ondoro (2016) conducted in the Horn of Africa with young people living in conflict and post conflict contexts makes a point that is directly applicable to young migrants in East and </w:t>
      </w:r>
      <w:r w:rsidR="007C07A8">
        <w:rPr>
          <w:rFonts w:asciiTheme="majorHAnsi" w:hAnsiTheme="majorHAnsi" w:cs="Times Roman"/>
          <w:noProof/>
          <w:color w:val="000000"/>
          <w:sz w:val="22"/>
          <w:szCs w:val="22"/>
          <w:lang w:eastAsia="ja-JP"/>
        </w:rPr>
        <w:t>Southern Africa (Clacherty, 2019</w:t>
      </w:r>
      <w:r w:rsidR="00CC01A0" w:rsidRPr="00CC01A0">
        <w:rPr>
          <w:rFonts w:asciiTheme="majorHAnsi" w:hAnsiTheme="majorHAnsi" w:cs="Times Roman"/>
          <w:noProof/>
          <w:color w:val="000000"/>
          <w:sz w:val="22"/>
          <w:szCs w:val="22"/>
          <w:lang w:eastAsia="ja-JP"/>
        </w:rPr>
        <w:t xml:space="preserve">). </w:t>
      </w:r>
    </w:p>
    <w:p w14:paraId="7087D755" w14:textId="77E66E36" w:rsidR="004B4DFB" w:rsidRDefault="00CC01A0" w:rsidP="00CC01A0">
      <w:pPr>
        <w:widowControl w:val="0"/>
        <w:autoSpaceDE w:val="0"/>
        <w:autoSpaceDN w:val="0"/>
        <w:adjustRightInd w:val="0"/>
        <w:spacing w:after="240"/>
        <w:ind w:left="720"/>
        <w:rPr>
          <w:rFonts w:asciiTheme="majorHAnsi" w:hAnsiTheme="majorHAnsi" w:cs="Times Roman"/>
          <w:noProof/>
          <w:color w:val="000000"/>
          <w:sz w:val="22"/>
          <w:szCs w:val="22"/>
          <w:lang w:eastAsia="ja-JP"/>
        </w:rPr>
      </w:pPr>
      <w:r w:rsidRPr="00CC01A0">
        <w:rPr>
          <w:rFonts w:asciiTheme="majorHAnsi" w:hAnsiTheme="majorHAnsi" w:cs="Times Roman"/>
          <w:noProof/>
          <w:color w:val="000000"/>
          <w:sz w:val="22"/>
          <w:szCs w:val="22"/>
          <w:lang w:eastAsia="ja-JP"/>
        </w:rPr>
        <w:t>The assumption frequently made in conflict and postconflict settings is that the main psychosocial and mental health risks to children stem primarily from violence-related trauma experienced during the conflict. Although war trauma is important, some of the greatest psychosocial distress for children comes from the everyday stresses resulting from structural violence.</w:t>
      </w:r>
      <w:r w:rsidR="007C07A8">
        <w:rPr>
          <w:rFonts w:asciiTheme="majorHAnsi" w:hAnsiTheme="majorHAnsi" w:cs="Times Roman"/>
          <w:noProof/>
          <w:color w:val="000000"/>
          <w:sz w:val="22"/>
          <w:szCs w:val="22"/>
          <w:lang w:eastAsia="ja-JP"/>
        </w:rPr>
        <w:t xml:space="preserve"> (Kosteleny &amp; Ondero, 2016. p. </w:t>
      </w:r>
      <w:r w:rsidR="003E0B0C">
        <w:rPr>
          <w:rFonts w:asciiTheme="majorHAnsi" w:hAnsiTheme="majorHAnsi" w:cs="Times Roman"/>
          <w:noProof/>
          <w:color w:val="000000"/>
          <w:sz w:val="22"/>
          <w:szCs w:val="22"/>
          <w:lang w:eastAsia="ja-JP"/>
        </w:rPr>
        <w:t>226).</w:t>
      </w:r>
    </w:p>
    <w:p w14:paraId="61330170" w14:textId="6D641863" w:rsidR="00CC01A0" w:rsidRDefault="00F63290" w:rsidP="00CC01A0">
      <w:pPr>
        <w:widowControl w:val="0"/>
        <w:autoSpaceDE w:val="0"/>
        <w:autoSpaceDN w:val="0"/>
        <w:adjustRightInd w:val="0"/>
        <w:spacing w:after="240"/>
        <w:rPr>
          <w:rFonts w:asciiTheme="majorHAnsi" w:hAnsiTheme="majorHAnsi" w:cs="Times Roman"/>
          <w:noProof/>
          <w:color w:val="000000"/>
          <w:sz w:val="22"/>
          <w:szCs w:val="22"/>
          <w:lang w:eastAsia="ja-JP"/>
        </w:rPr>
      </w:pPr>
      <w:r>
        <w:rPr>
          <w:rFonts w:asciiTheme="majorHAnsi" w:hAnsiTheme="majorHAnsi" w:cs="Times Roman"/>
          <w:noProof/>
          <w:color w:val="000000"/>
          <w:sz w:val="22"/>
          <w:szCs w:val="22"/>
          <w:lang w:eastAsia="ja-JP"/>
        </w:rPr>
        <w:t>This struct</w:t>
      </w:r>
      <w:r w:rsidR="00C425FF">
        <w:rPr>
          <w:rFonts w:asciiTheme="majorHAnsi" w:hAnsiTheme="majorHAnsi" w:cs="Times Roman"/>
          <w:noProof/>
          <w:color w:val="000000"/>
          <w:sz w:val="22"/>
          <w:szCs w:val="22"/>
          <w:lang w:eastAsia="ja-JP"/>
        </w:rPr>
        <w:t>u</w:t>
      </w:r>
      <w:r>
        <w:rPr>
          <w:rFonts w:asciiTheme="majorHAnsi" w:hAnsiTheme="majorHAnsi" w:cs="Times Roman"/>
          <w:noProof/>
          <w:color w:val="000000"/>
          <w:sz w:val="22"/>
          <w:szCs w:val="22"/>
          <w:lang w:eastAsia="ja-JP"/>
        </w:rPr>
        <w:t>ral stigma does not only opperate at a national level</w:t>
      </w:r>
      <w:r w:rsidR="000926FE">
        <w:rPr>
          <w:rFonts w:asciiTheme="majorHAnsi" w:hAnsiTheme="majorHAnsi" w:cs="Times Roman"/>
          <w:noProof/>
          <w:color w:val="000000"/>
          <w:sz w:val="22"/>
          <w:szCs w:val="22"/>
          <w:lang w:eastAsia="ja-JP"/>
        </w:rPr>
        <w:t xml:space="preserve">. These structures of exclusion are linked to </w:t>
      </w:r>
      <w:r w:rsidR="004705DB">
        <w:rPr>
          <w:rFonts w:asciiTheme="majorHAnsi" w:hAnsiTheme="majorHAnsi" w:cs="Times Roman"/>
          <w:noProof/>
          <w:color w:val="000000"/>
          <w:sz w:val="22"/>
          <w:szCs w:val="22"/>
          <w:lang w:eastAsia="ja-JP"/>
        </w:rPr>
        <w:t>global migration policy discussions that</w:t>
      </w:r>
      <w:r w:rsidR="00A65A29">
        <w:rPr>
          <w:rFonts w:asciiTheme="majorHAnsi" w:hAnsiTheme="majorHAnsi" w:cs="Times Roman"/>
          <w:noProof/>
          <w:color w:val="000000"/>
          <w:sz w:val="22"/>
          <w:szCs w:val="22"/>
          <w:lang w:eastAsia="ja-JP"/>
        </w:rPr>
        <w:t xml:space="preserve"> </w:t>
      </w:r>
      <w:r w:rsidR="00441437" w:rsidRPr="00441437">
        <w:rPr>
          <w:rFonts w:asciiTheme="majorHAnsi" w:hAnsiTheme="majorHAnsi" w:cs="Times Roman"/>
          <w:noProof/>
          <w:color w:val="000000"/>
          <w:sz w:val="22"/>
          <w:szCs w:val="22"/>
          <w:lang w:eastAsia="ja-JP"/>
        </w:rPr>
        <w:t>are increasingly driven by the need for security in countries where incoming migration is high.</w:t>
      </w:r>
      <w:r w:rsidR="000C02D3">
        <w:rPr>
          <w:rFonts w:asciiTheme="majorHAnsi" w:hAnsiTheme="majorHAnsi" w:cs="Times Roman"/>
          <w:noProof/>
          <w:color w:val="000000"/>
          <w:sz w:val="22"/>
          <w:szCs w:val="22"/>
          <w:lang w:eastAsia="ja-JP"/>
        </w:rPr>
        <w:t xml:space="preserve"> There is an increasing desire among the international community</w:t>
      </w:r>
      <w:r w:rsidR="00654051">
        <w:rPr>
          <w:rFonts w:asciiTheme="majorHAnsi" w:hAnsiTheme="majorHAnsi" w:cs="Times Roman"/>
          <w:noProof/>
          <w:color w:val="000000"/>
          <w:sz w:val="22"/>
          <w:szCs w:val="22"/>
          <w:lang w:eastAsia="ja-JP"/>
        </w:rPr>
        <w:t xml:space="preserve"> to follow a securitisation agenda that aims </w:t>
      </w:r>
      <w:r w:rsidR="00654051" w:rsidRPr="00654051">
        <w:rPr>
          <w:rFonts w:asciiTheme="majorHAnsi" w:hAnsiTheme="majorHAnsi" w:cs="Times Roman"/>
          <w:noProof/>
          <w:color w:val="000000"/>
          <w:sz w:val="22"/>
          <w:szCs w:val="22"/>
          <w:lang w:eastAsia="ja-JP"/>
        </w:rPr>
        <w:t>to restrict the movement of people</w:t>
      </w:r>
      <w:r w:rsidR="00654051">
        <w:rPr>
          <w:rFonts w:asciiTheme="majorHAnsi" w:hAnsiTheme="majorHAnsi" w:cs="Times Roman"/>
          <w:noProof/>
          <w:color w:val="000000"/>
          <w:sz w:val="22"/>
          <w:szCs w:val="22"/>
          <w:lang w:eastAsia="ja-JP"/>
        </w:rPr>
        <w:t>.</w:t>
      </w:r>
      <w:r w:rsidR="00E53706">
        <w:rPr>
          <w:rFonts w:asciiTheme="majorHAnsi" w:hAnsiTheme="majorHAnsi" w:cs="Times Roman"/>
          <w:noProof/>
          <w:color w:val="000000"/>
          <w:sz w:val="22"/>
          <w:szCs w:val="22"/>
          <w:lang w:eastAsia="ja-JP"/>
        </w:rPr>
        <w:t xml:space="preserve"> Evidence of this can be found in a </w:t>
      </w:r>
      <w:r w:rsidR="00A32DF7" w:rsidRPr="00A32DF7">
        <w:rPr>
          <w:rFonts w:asciiTheme="majorHAnsi" w:hAnsiTheme="majorHAnsi" w:cs="Times Roman"/>
          <w:noProof/>
          <w:color w:val="000000"/>
          <w:sz w:val="22"/>
          <w:szCs w:val="22"/>
          <w:lang w:eastAsia="ja-JP"/>
        </w:rPr>
        <w:t xml:space="preserve">recent </w:t>
      </w:r>
      <w:r w:rsidR="00A32DF7">
        <w:rPr>
          <w:rFonts w:asciiTheme="majorHAnsi" w:hAnsiTheme="majorHAnsi" w:cs="Times Roman"/>
          <w:noProof/>
          <w:color w:val="000000"/>
          <w:sz w:val="22"/>
          <w:szCs w:val="22"/>
          <w:lang w:eastAsia="ja-JP"/>
        </w:rPr>
        <w:t>g</w:t>
      </w:r>
      <w:r w:rsidR="00A32DF7" w:rsidRPr="00A32DF7">
        <w:rPr>
          <w:rFonts w:asciiTheme="majorHAnsi" w:hAnsiTheme="majorHAnsi" w:cs="Times Roman"/>
          <w:noProof/>
          <w:color w:val="000000"/>
          <w:sz w:val="22"/>
          <w:szCs w:val="22"/>
          <w:lang w:eastAsia="ja-JP"/>
        </w:rPr>
        <w:t xml:space="preserve">lobal </w:t>
      </w:r>
      <w:r w:rsidR="00A32DF7">
        <w:rPr>
          <w:rFonts w:asciiTheme="majorHAnsi" w:hAnsiTheme="majorHAnsi" w:cs="Times Roman"/>
          <w:noProof/>
          <w:color w:val="000000"/>
          <w:sz w:val="22"/>
          <w:szCs w:val="22"/>
          <w:lang w:eastAsia="ja-JP"/>
        </w:rPr>
        <w:t>c</w:t>
      </w:r>
      <w:r w:rsidR="00A32DF7" w:rsidRPr="00A32DF7">
        <w:rPr>
          <w:rFonts w:asciiTheme="majorHAnsi" w:hAnsiTheme="majorHAnsi" w:cs="Times Roman"/>
          <w:noProof/>
          <w:color w:val="000000"/>
          <w:sz w:val="22"/>
          <w:szCs w:val="22"/>
          <w:lang w:eastAsia="ja-JP"/>
        </w:rPr>
        <w:t>ompact (WHO, 2019) that seeks to guide an international response</w:t>
      </w:r>
      <w:r w:rsidR="00A32DF7">
        <w:rPr>
          <w:rFonts w:asciiTheme="majorHAnsi" w:hAnsiTheme="majorHAnsi" w:cs="Times Roman"/>
          <w:noProof/>
          <w:color w:val="000000"/>
          <w:sz w:val="22"/>
          <w:szCs w:val="22"/>
          <w:lang w:eastAsia="ja-JP"/>
        </w:rPr>
        <w:t xml:space="preserve"> to migration by focusing</w:t>
      </w:r>
      <w:r w:rsidR="00A32DF7" w:rsidRPr="00A32DF7">
        <w:rPr>
          <w:rFonts w:asciiTheme="majorHAnsi" w:hAnsiTheme="majorHAnsi" w:cs="Times Roman"/>
          <w:noProof/>
          <w:color w:val="000000"/>
          <w:sz w:val="22"/>
          <w:szCs w:val="22"/>
          <w:lang w:eastAsia="ja-JP"/>
        </w:rPr>
        <w:t xml:space="preserve"> on securitisation</w:t>
      </w:r>
      <w:r w:rsidR="00A32DF7">
        <w:rPr>
          <w:rFonts w:asciiTheme="majorHAnsi" w:hAnsiTheme="majorHAnsi" w:cs="Times Roman"/>
          <w:noProof/>
          <w:color w:val="000000"/>
          <w:sz w:val="22"/>
          <w:szCs w:val="22"/>
          <w:lang w:eastAsia="ja-JP"/>
        </w:rPr>
        <w:t>.</w:t>
      </w:r>
      <w:r w:rsidR="009B2484" w:rsidRPr="009B2484">
        <w:t xml:space="preserve"> </w:t>
      </w:r>
      <w:r w:rsidR="009B2484" w:rsidRPr="009B2484">
        <w:rPr>
          <w:rFonts w:asciiTheme="majorHAnsi" w:hAnsiTheme="majorHAnsi" w:cs="Times Roman"/>
          <w:noProof/>
          <w:color w:val="000000"/>
          <w:sz w:val="22"/>
          <w:szCs w:val="22"/>
          <w:lang w:eastAsia="ja-JP"/>
        </w:rPr>
        <w:t>Those promoting the right to health treatment for all worry that this securitisation approach will affect public health access generally. This is particular an issue in Southern Africa, which has high levels of migration and the largest population of people living with HIV globally. This securitisation agenda may be founded in political policy agendas but it is often expressed as xenophobia (Vearey, 2018), particularly in South Africa. It has also led to</w:t>
      </w:r>
      <w:r w:rsidR="009B2484">
        <w:rPr>
          <w:rFonts w:asciiTheme="majorHAnsi" w:hAnsiTheme="majorHAnsi" w:cs="Times Roman"/>
          <w:noProof/>
          <w:color w:val="000000"/>
          <w:sz w:val="22"/>
          <w:szCs w:val="22"/>
          <w:lang w:eastAsia="ja-JP"/>
        </w:rPr>
        <w:t xml:space="preserve"> an increased</w:t>
      </w:r>
      <w:r w:rsidR="009B2484" w:rsidRPr="009B2484">
        <w:rPr>
          <w:rFonts w:asciiTheme="majorHAnsi" w:hAnsiTheme="majorHAnsi" w:cs="Times Roman"/>
          <w:noProof/>
          <w:color w:val="000000"/>
          <w:sz w:val="22"/>
          <w:szCs w:val="22"/>
          <w:lang w:eastAsia="ja-JP"/>
        </w:rPr>
        <w:t xml:space="preserve"> emphasis on documentation</w:t>
      </w:r>
      <w:r w:rsidR="009B2484">
        <w:rPr>
          <w:rFonts w:asciiTheme="majorHAnsi" w:hAnsiTheme="majorHAnsi" w:cs="Times Roman"/>
          <w:noProof/>
          <w:color w:val="000000"/>
          <w:sz w:val="22"/>
          <w:szCs w:val="22"/>
          <w:lang w:eastAsia="ja-JP"/>
        </w:rPr>
        <w:t>,</w:t>
      </w:r>
      <w:r w:rsidR="009B2484" w:rsidRPr="009B2484">
        <w:rPr>
          <w:rFonts w:asciiTheme="majorHAnsi" w:hAnsiTheme="majorHAnsi" w:cs="Times Roman"/>
          <w:noProof/>
          <w:color w:val="000000"/>
          <w:sz w:val="22"/>
          <w:szCs w:val="22"/>
          <w:lang w:eastAsia="ja-JP"/>
        </w:rPr>
        <w:t xml:space="preserve"> which often results in </w:t>
      </w:r>
      <w:r w:rsidR="008673FF">
        <w:rPr>
          <w:rFonts w:asciiTheme="majorHAnsi" w:hAnsiTheme="majorHAnsi" w:cs="Times Roman"/>
          <w:noProof/>
          <w:color w:val="000000"/>
          <w:sz w:val="22"/>
          <w:szCs w:val="22"/>
          <w:lang w:eastAsia="ja-JP"/>
        </w:rPr>
        <w:t xml:space="preserve">increasing </w:t>
      </w:r>
      <w:r w:rsidR="009B2484" w:rsidRPr="009B2484">
        <w:rPr>
          <w:rFonts w:asciiTheme="majorHAnsi" w:hAnsiTheme="majorHAnsi" w:cs="Times Roman"/>
          <w:noProof/>
          <w:color w:val="000000"/>
          <w:sz w:val="22"/>
          <w:szCs w:val="22"/>
          <w:lang w:eastAsia="ja-JP"/>
        </w:rPr>
        <w:t>fear</w:t>
      </w:r>
      <w:r w:rsidR="008673FF">
        <w:rPr>
          <w:rFonts w:asciiTheme="majorHAnsi" w:hAnsiTheme="majorHAnsi" w:cs="Times Roman"/>
          <w:noProof/>
          <w:color w:val="000000"/>
          <w:sz w:val="22"/>
          <w:szCs w:val="22"/>
          <w:lang w:eastAsia="ja-JP"/>
        </w:rPr>
        <w:t>s and inciden</w:t>
      </w:r>
      <w:r w:rsidR="00FF4DFE">
        <w:rPr>
          <w:rFonts w:asciiTheme="majorHAnsi" w:hAnsiTheme="majorHAnsi" w:cs="Times Roman"/>
          <w:noProof/>
          <w:color w:val="000000"/>
          <w:sz w:val="22"/>
          <w:szCs w:val="22"/>
          <w:lang w:eastAsia="ja-JP"/>
        </w:rPr>
        <w:t>ce</w:t>
      </w:r>
      <w:r w:rsidR="009B2484" w:rsidRPr="009B2484">
        <w:rPr>
          <w:rFonts w:asciiTheme="majorHAnsi" w:hAnsiTheme="majorHAnsi" w:cs="Times Roman"/>
          <w:noProof/>
          <w:color w:val="000000"/>
          <w:sz w:val="22"/>
          <w:szCs w:val="22"/>
          <w:lang w:eastAsia="ja-JP"/>
        </w:rPr>
        <w:t xml:space="preserve"> of detention and deportation (Clacherty, 2019; Save the Children, 2020)</w:t>
      </w:r>
      <w:r w:rsidR="00FF4DFE">
        <w:rPr>
          <w:rFonts w:asciiTheme="majorHAnsi" w:hAnsiTheme="majorHAnsi" w:cs="Times Roman"/>
          <w:noProof/>
          <w:color w:val="000000"/>
          <w:sz w:val="22"/>
          <w:szCs w:val="22"/>
          <w:lang w:eastAsia="ja-JP"/>
        </w:rPr>
        <w:t>. Both of these have obvious impacts on migrants’</w:t>
      </w:r>
      <w:r w:rsidR="009B2484" w:rsidRPr="009B2484">
        <w:rPr>
          <w:rFonts w:asciiTheme="majorHAnsi" w:hAnsiTheme="majorHAnsi" w:cs="Times Roman"/>
          <w:noProof/>
          <w:color w:val="000000"/>
          <w:sz w:val="22"/>
          <w:szCs w:val="22"/>
          <w:lang w:eastAsia="ja-JP"/>
        </w:rPr>
        <w:t xml:space="preserve"> access to</w:t>
      </w:r>
      <w:r w:rsidR="00FF4DFE">
        <w:rPr>
          <w:rFonts w:asciiTheme="majorHAnsi" w:hAnsiTheme="majorHAnsi" w:cs="Times Roman"/>
          <w:noProof/>
          <w:color w:val="000000"/>
          <w:sz w:val="22"/>
          <w:szCs w:val="22"/>
          <w:lang w:eastAsia="ja-JP"/>
        </w:rPr>
        <w:t xml:space="preserve"> HIV</w:t>
      </w:r>
      <w:r w:rsidR="009B2484" w:rsidRPr="009B2484">
        <w:rPr>
          <w:rFonts w:asciiTheme="majorHAnsi" w:hAnsiTheme="majorHAnsi" w:cs="Times Roman"/>
          <w:noProof/>
          <w:color w:val="000000"/>
          <w:sz w:val="22"/>
          <w:szCs w:val="22"/>
          <w:lang w:eastAsia="ja-JP"/>
        </w:rPr>
        <w:t xml:space="preserve"> prevention, treatment and care.</w:t>
      </w:r>
    </w:p>
    <w:p w14:paraId="53E64E80" w14:textId="18BB7824" w:rsidR="00874C10" w:rsidRPr="004A1924" w:rsidRDefault="005B103B" w:rsidP="00C95CAD">
      <w:pPr>
        <w:widowControl w:val="0"/>
        <w:autoSpaceDE w:val="0"/>
        <w:autoSpaceDN w:val="0"/>
        <w:adjustRightInd w:val="0"/>
        <w:spacing w:after="240"/>
        <w:rPr>
          <w:rFonts w:asciiTheme="majorHAnsi" w:hAnsiTheme="majorHAnsi" w:cs="Times Roman"/>
          <w:color w:val="000000"/>
          <w:sz w:val="22"/>
          <w:szCs w:val="22"/>
          <w:lang w:eastAsia="ja-JP"/>
        </w:rPr>
        <w:sectPr w:rsidR="00874C10" w:rsidRPr="004A1924" w:rsidSect="00C334C3">
          <w:footerReference w:type="even" r:id="rId11"/>
          <w:footerReference w:type="default" r:id="rId12"/>
          <w:pgSz w:w="11900" w:h="16840"/>
          <w:pgMar w:top="1797" w:right="1440" w:bottom="1797" w:left="1440" w:header="720" w:footer="794" w:gutter="0"/>
          <w:cols w:space="720"/>
          <w:titlePg/>
        </w:sectPr>
      </w:pPr>
      <w:r w:rsidRPr="00FB515B">
        <w:rPr>
          <w:rFonts w:asciiTheme="majorHAnsi" w:hAnsiTheme="majorHAnsi" w:cstheme="majorHAnsi"/>
          <w:noProof/>
          <w:color w:val="000000"/>
          <w:sz w:val="22"/>
          <w:szCs w:val="22"/>
          <w:lang w:eastAsia="ja-JP"/>
        </w:rPr>
        <w:t>The WHO (2022) points to the need for integrated responses to the barriers against access to health by migrant po</w:t>
      </w:r>
      <w:r w:rsidR="00131838">
        <w:rPr>
          <w:rFonts w:asciiTheme="majorHAnsi" w:hAnsiTheme="majorHAnsi" w:cstheme="majorHAnsi"/>
          <w:noProof/>
          <w:color w:val="000000"/>
          <w:sz w:val="22"/>
          <w:szCs w:val="22"/>
          <w:lang w:eastAsia="ja-JP"/>
        </w:rPr>
        <w:t>p</w:t>
      </w:r>
      <w:r w:rsidRPr="00FB515B">
        <w:rPr>
          <w:rFonts w:asciiTheme="majorHAnsi" w:hAnsiTheme="majorHAnsi" w:cstheme="majorHAnsi"/>
          <w:noProof/>
          <w:color w:val="000000"/>
          <w:sz w:val="22"/>
          <w:szCs w:val="22"/>
          <w:lang w:eastAsia="ja-JP"/>
        </w:rPr>
        <w:t>ulations, this needs to include action to address structural barriers. One useful example of an integrated response to structural stigma and discrimination against migrants is the Migrant Health Forums (MHFs) set up in South Africa</w:t>
      </w:r>
      <w:r w:rsidR="007C07A8">
        <w:rPr>
          <w:rFonts w:asciiTheme="majorHAnsi" w:hAnsiTheme="majorHAnsi" w:cstheme="majorHAnsi"/>
          <w:noProof/>
          <w:color w:val="000000"/>
          <w:sz w:val="22"/>
          <w:szCs w:val="22"/>
          <w:lang w:eastAsia="ja-JP"/>
        </w:rPr>
        <w:t xml:space="preserve"> (ACMS, 2022a</w:t>
      </w:r>
      <w:r w:rsidRPr="00FB515B">
        <w:rPr>
          <w:rFonts w:asciiTheme="majorHAnsi" w:hAnsiTheme="majorHAnsi" w:cstheme="majorHAnsi"/>
          <w:noProof/>
          <w:color w:val="000000"/>
          <w:sz w:val="22"/>
          <w:szCs w:val="22"/>
          <w:lang w:eastAsia="ja-JP"/>
        </w:rPr>
        <w:t>) by government and IOM as part of the SRHR-HIV knows No Borders programme. A review of the effectiveness and sustai</w:t>
      </w:r>
      <w:r w:rsidR="007C07A8">
        <w:rPr>
          <w:rFonts w:asciiTheme="majorHAnsi" w:hAnsiTheme="majorHAnsi" w:cstheme="majorHAnsi"/>
          <w:noProof/>
          <w:color w:val="000000"/>
          <w:sz w:val="22"/>
          <w:szCs w:val="22"/>
          <w:lang w:eastAsia="ja-JP"/>
        </w:rPr>
        <w:t>nability of the MHFs (ACMS 2022a</w:t>
      </w:r>
      <w:r w:rsidRPr="00FB515B">
        <w:rPr>
          <w:rFonts w:asciiTheme="majorHAnsi" w:hAnsiTheme="majorHAnsi" w:cstheme="majorHAnsi"/>
          <w:noProof/>
          <w:color w:val="000000"/>
          <w:sz w:val="22"/>
          <w:szCs w:val="22"/>
          <w:lang w:eastAsia="ja-JP"/>
        </w:rPr>
        <w:t>) points to the need for ‘Whole of Government and Whole of Society’</w:t>
      </w:r>
      <w:r w:rsidRPr="00FB515B">
        <w:rPr>
          <w:rStyle w:val="FootnoteReference"/>
          <w:rFonts w:asciiTheme="majorHAnsi" w:hAnsiTheme="majorHAnsi" w:cstheme="majorHAnsi"/>
          <w:noProof/>
          <w:color w:val="000000"/>
          <w:sz w:val="22"/>
          <w:szCs w:val="22"/>
          <w:lang w:eastAsia="ja-JP"/>
        </w:rPr>
        <w:footnoteReference w:id="1"/>
      </w:r>
      <w:r w:rsidRPr="00FB515B">
        <w:rPr>
          <w:rFonts w:asciiTheme="majorHAnsi" w:hAnsiTheme="majorHAnsi" w:cstheme="majorHAnsi"/>
          <w:noProof/>
          <w:color w:val="000000"/>
          <w:sz w:val="22"/>
          <w:szCs w:val="22"/>
          <w:lang w:eastAsia="ja-JP"/>
        </w:rPr>
        <w:t xml:space="preserve"> actions at provincial, national and regional levels to address underlying structural violence.</w:t>
      </w:r>
    </w:p>
    <w:p w14:paraId="03F8F315" w14:textId="6604C9F5" w:rsidR="00C334C3" w:rsidRPr="004A1924" w:rsidRDefault="002E1D76" w:rsidP="00F06EA9">
      <w:pPr>
        <w:pStyle w:val="Heading1"/>
        <w:spacing w:after="240"/>
      </w:pPr>
      <w:bookmarkStart w:id="12" w:name="_Toc130377469"/>
      <w:r>
        <w:t>12</w:t>
      </w:r>
      <w:r w:rsidR="00437021">
        <w:t xml:space="preserve">. </w:t>
      </w:r>
      <w:r w:rsidR="00C334C3" w:rsidRPr="004A1924">
        <w:t>Research on appropriate programming for adolescent migrants</w:t>
      </w:r>
      <w:r w:rsidR="00AF2B91" w:rsidRPr="004A1924">
        <w:t xml:space="preserve"> living with HIV</w:t>
      </w:r>
      <w:bookmarkEnd w:id="12"/>
    </w:p>
    <w:p w14:paraId="32D4023D" w14:textId="23367CE5" w:rsidR="005F74E2" w:rsidRDefault="002238C3" w:rsidP="00F06EA9">
      <w:pPr>
        <w:widowControl w:val="0"/>
        <w:autoSpaceDE w:val="0"/>
        <w:autoSpaceDN w:val="0"/>
        <w:adjustRightInd w:val="0"/>
        <w:spacing w:after="240" w:line="280" w:lineRule="atLeast"/>
        <w:rPr>
          <w:rFonts w:asciiTheme="majorHAnsi" w:hAnsiTheme="majorHAnsi" w:cs="Times Roman"/>
          <w:noProof/>
          <w:color w:val="000000"/>
          <w:sz w:val="22"/>
          <w:szCs w:val="22"/>
          <w:lang w:eastAsia="ja-JP"/>
        </w:rPr>
      </w:pPr>
      <w:r w:rsidRPr="004A1924">
        <w:rPr>
          <w:rFonts w:asciiTheme="majorHAnsi" w:hAnsiTheme="majorHAnsi" w:cs="Times Roman"/>
          <w:noProof/>
          <w:color w:val="000000"/>
          <w:sz w:val="22"/>
          <w:szCs w:val="22"/>
          <w:lang w:eastAsia="ja-JP"/>
        </w:rPr>
        <w:t xml:space="preserve">There is a dearth of research on general issues related to HIV-infected children and adolescents in sub-Saharan Africa (Vreeman 2017) and even less research that looks at the impact of stigma on adolescents in humanitarian contexts and other vulnerable key populations of adolescents </w:t>
      </w:r>
      <w:r w:rsidR="006E5BA8">
        <w:rPr>
          <w:rFonts w:asciiTheme="majorHAnsi" w:hAnsiTheme="majorHAnsi" w:cs="Times Roman"/>
          <w:noProof/>
          <w:color w:val="000000"/>
          <w:sz w:val="22"/>
          <w:szCs w:val="22"/>
          <w:lang w:eastAsia="ja-JP"/>
        </w:rPr>
        <w:t xml:space="preserve">such as the LGBTQI+ community </w:t>
      </w:r>
      <w:r w:rsidRPr="004A1924">
        <w:rPr>
          <w:rFonts w:asciiTheme="majorHAnsi" w:hAnsiTheme="majorHAnsi" w:cs="Times Roman"/>
          <w:noProof/>
          <w:color w:val="000000"/>
          <w:sz w:val="22"/>
          <w:szCs w:val="22"/>
          <w:lang w:eastAsia="ja-JP"/>
        </w:rPr>
        <w:t>(</w:t>
      </w:r>
      <w:r w:rsidR="00DB7834" w:rsidRPr="004A1924">
        <w:rPr>
          <w:rFonts w:asciiTheme="majorHAnsi" w:hAnsiTheme="majorHAnsi" w:cs="Times Roman"/>
          <w:noProof/>
          <w:color w:val="000000"/>
          <w:sz w:val="22"/>
          <w:szCs w:val="22"/>
          <w:lang w:eastAsia="ja-JP"/>
        </w:rPr>
        <w:t>Ivanova</w:t>
      </w:r>
      <w:r w:rsidR="00CA069A">
        <w:rPr>
          <w:rFonts w:asciiTheme="majorHAnsi" w:hAnsiTheme="majorHAnsi" w:cs="Times Roman"/>
          <w:noProof/>
          <w:color w:val="000000"/>
          <w:sz w:val="22"/>
          <w:szCs w:val="22"/>
          <w:lang w:eastAsia="ja-JP"/>
        </w:rPr>
        <w:t xml:space="preserve"> et al.</w:t>
      </w:r>
      <w:r w:rsidR="00DB7834" w:rsidRPr="004A1924">
        <w:rPr>
          <w:rFonts w:asciiTheme="majorHAnsi" w:hAnsiTheme="majorHAnsi" w:cs="Times Roman"/>
          <w:noProof/>
          <w:color w:val="000000"/>
          <w:sz w:val="22"/>
          <w:szCs w:val="22"/>
          <w:lang w:eastAsia="ja-JP"/>
        </w:rPr>
        <w:t xml:space="preserve">, 2018; </w:t>
      </w:r>
      <w:r w:rsidRPr="004A1924">
        <w:rPr>
          <w:rFonts w:asciiTheme="majorHAnsi" w:hAnsiTheme="majorHAnsi" w:cs="Times Roman"/>
          <w:noProof/>
          <w:color w:val="000000"/>
          <w:sz w:val="22"/>
          <w:szCs w:val="22"/>
          <w:lang w:eastAsia="ja-JP"/>
        </w:rPr>
        <w:t xml:space="preserve">Jennings, 2019; </w:t>
      </w:r>
      <w:r w:rsidR="006E5BA8">
        <w:rPr>
          <w:rFonts w:asciiTheme="majorHAnsi" w:hAnsiTheme="majorHAnsi" w:cs="Times Roman"/>
          <w:noProof/>
          <w:color w:val="000000"/>
          <w:sz w:val="22"/>
          <w:szCs w:val="22"/>
          <w:lang w:eastAsia="ja-JP"/>
        </w:rPr>
        <w:t>Logie 2019</w:t>
      </w:r>
      <w:r w:rsidR="00DB7834" w:rsidRPr="004A1924">
        <w:rPr>
          <w:rFonts w:asciiTheme="majorHAnsi" w:hAnsiTheme="majorHAnsi" w:cs="Times Roman"/>
          <w:noProof/>
          <w:color w:val="000000"/>
          <w:sz w:val="22"/>
          <w:szCs w:val="22"/>
          <w:lang w:eastAsia="ja-JP"/>
        </w:rPr>
        <w:t xml:space="preserve">; </w:t>
      </w:r>
      <w:r w:rsidRPr="004A1924">
        <w:rPr>
          <w:rFonts w:asciiTheme="majorHAnsi" w:hAnsiTheme="majorHAnsi" w:cs="Times Roman"/>
          <w:noProof/>
          <w:color w:val="000000"/>
          <w:sz w:val="22"/>
          <w:szCs w:val="22"/>
          <w:lang w:eastAsia="ja-JP"/>
        </w:rPr>
        <w:t>Scelcht et al.</w:t>
      </w:r>
      <w:r w:rsidR="002A1429">
        <w:rPr>
          <w:rFonts w:asciiTheme="majorHAnsi" w:hAnsiTheme="majorHAnsi" w:cs="Times Roman"/>
          <w:noProof/>
          <w:color w:val="000000"/>
          <w:sz w:val="22"/>
          <w:szCs w:val="22"/>
          <w:lang w:eastAsia="ja-JP"/>
        </w:rPr>
        <w:t>,</w:t>
      </w:r>
      <w:r w:rsidRPr="004A1924">
        <w:rPr>
          <w:rFonts w:asciiTheme="majorHAnsi" w:hAnsiTheme="majorHAnsi" w:cs="Times Roman"/>
          <w:noProof/>
          <w:color w:val="000000"/>
          <w:sz w:val="22"/>
          <w:szCs w:val="22"/>
          <w:lang w:eastAsia="ja-JP"/>
        </w:rPr>
        <w:t xml:space="preserve"> 2017). It follows that there is little evidence base for effective programming for these populations. </w:t>
      </w:r>
      <w:r w:rsidR="005F74E2">
        <w:rPr>
          <w:rFonts w:asciiTheme="majorHAnsi" w:hAnsiTheme="majorHAnsi" w:cs="Times Roman"/>
          <w:noProof/>
          <w:color w:val="000000"/>
          <w:sz w:val="22"/>
          <w:szCs w:val="22"/>
          <w:lang w:eastAsia="ja-JP"/>
        </w:rPr>
        <w:t>The table below</w:t>
      </w:r>
      <w:r w:rsidR="003A09AD">
        <w:rPr>
          <w:rFonts w:asciiTheme="majorHAnsi" w:hAnsiTheme="majorHAnsi" w:cs="Times Roman"/>
          <w:noProof/>
          <w:color w:val="000000"/>
          <w:sz w:val="22"/>
          <w:szCs w:val="22"/>
          <w:lang w:eastAsia="ja-JP"/>
        </w:rPr>
        <w:t xml:space="preserve"> presents programming recommendations drawn from the articles </w:t>
      </w:r>
      <w:r w:rsidR="00BE409A">
        <w:rPr>
          <w:rFonts w:asciiTheme="majorHAnsi" w:hAnsiTheme="majorHAnsi" w:cs="Times Roman"/>
          <w:noProof/>
          <w:color w:val="000000"/>
          <w:sz w:val="22"/>
          <w:szCs w:val="22"/>
          <w:lang w:eastAsia="ja-JP"/>
        </w:rPr>
        <w:t>included in this review</w:t>
      </w:r>
      <w:r w:rsidR="00F04A3C">
        <w:rPr>
          <w:rFonts w:asciiTheme="majorHAnsi" w:hAnsiTheme="majorHAnsi" w:cs="Times Roman"/>
          <w:noProof/>
          <w:color w:val="000000"/>
          <w:sz w:val="22"/>
          <w:szCs w:val="22"/>
          <w:lang w:eastAsia="ja-JP"/>
        </w:rPr>
        <w:t xml:space="preserve"> </w:t>
      </w:r>
      <w:r w:rsidR="00F04A3C" w:rsidRPr="00F04A3C">
        <w:rPr>
          <w:rFonts w:asciiTheme="majorHAnsi" w:hAnsiTheme="majorHAnsi" w:cs="Times Roman"/>
          <w:noProof/>
          <w:color w:val="000000"/>
          <w:sz w:val="22"/>
          <w:szCs w:val="22"/>
          <w:lang w:eastAsia="ja-JP"/>
        </w:rPr>
        <w:t>to broaden the scope of RIATT-ESA’s deliberation on strategy. The table includes recommendations for dealing with issues of stigma, increasing access to care and treatment</w:t>
      </w:r>
      <w:r w:rsidR="001D1E64">
        <w:rPr>
          <w:rFonts w:asciiTheme="majorHAnsi" w:hAnsiTheme="majorHAnsi" w:cs="Times Roman"/>
          <w:noProof/>
          <w:color w:val="000000"/>
          <w:sz w:val="22"/>
          <w:szCs w:val="22"/>
          <w:lang w:eastAsia="ja-JP"/>
        </w:rPr>
        <w:t>,</w:t>
      </w:r>
      <w:r w:rsidR="00F04A3C" w:rsidRPr="00F04A3C">
        <w:rPr>
          <w:rFonts w:asciiTheme="majorHAnsi" w:hAnsiTheme="majorHAnsi" w:cs="Times Roman"/>
          <w:noProof/>
          <w:color w:val="000000"/>
          <w:sz w:val="22"/>
          <w:szCs w:val="22"/>
          <w:lang w:eastAsia="ja-JP"/>
        </w:rPr>
        <w:t xml:space="preserve"> and improved health service provision</w:t>
      </w:r>
      <w:r w:rsidR="001A7E9B">
        <w:rPr>
          <w:rFonts w:asciiTheme="majorHAnsi" w:hAnsiTheme="majorHAnsi" w:cs="Times Roman"/>
          <w:noProof/>
          <w:color w:val="000000"/>
          <w:sz w:val="22"/>
          <w:szCs w:val="22"/>
          <w:lang w:eastAsia="ja-JP"/>
        </w:rPr>
        <w:t xml:space="preserve">. Some of these recommendations were initially suggested </w:t>
      </w:r>
      <w:r w:rsidR="0002420F" w:rsidRPr="0002420F">
        <w:rPr>
          <w:rFonts w:asciiTheme="majorHAnsi" w:hAnsiTheme="majorHAnsi" w:cs="Times Roman"/>
          <w:noProof/>
          <w:color w:val="000000"/>
          <w:sz w:val="22"/>
          <w:szCs w:val="22"/>
          <w:lang w:eastAsia="ja-JP"/>
        </w:rPr>
        <w:t>for migrant adolescents, others for migrant adult populations and/or non-migrant adolescents</w:t>
      </w:r>
      <w:r w:rsidR="0002420F">
        <w:rPr>
          <w:rFonts w:asciiTheme="majorHAnsi" w:hAnsiTheme="majorHAnsi" w:cs="Times Roman"/>
          <w:noProof/>
          <w:color w:val="000000"/>
          <w:sz w:val="22"/>
          <w:szCs w:val="22"/>
          <w:lang w:eastAsia="ja-JP"/>
        </w:rPr>
        <w:t xml:space="preserve">, but have been included here based on their </w:t>
      </w:r>
      <w:r w:rsidR="00531025" w:rsidRPr="00531025">
        <w:rPr>
          <w:rFonts w:asciiTheme="majorHAnsi" w:hAnsiTheme="majorHAnsi" w:cs="Times Roman"/>
          <w:noProof/>
          <w:color w:val="000000"/>
          <w:sz w:val="22"/>
          <w:szCs w:val="22"/>
          <w:lang w:eastAsia="ja-JP"/>
        </w:rPr>
        <w:t>applicability to migrant adolescents in the region</w:t>
      </w:r>
      <w:r w:rsidR="00531025">
        <w:rPr>
          <w:rFonts w:asciiTheme="majorHAnsi" w:hAnsiTheme="majorHAnsi" w:cs="Times Roman"/>
          <w:noProof/>
          <w:color w:val="000000"/>
          <w:sz w:val="22"/>
          <w:szCs w:val="22"/>
          <w:lang w:eastAsia="ja-JP"/>
        </w:rPr>
        <w:t>.</w:t>
      </w:r>
    </w:p>
    <w:p w14:paraId="5FDB2249" w14:textId="7C622FAF" w:rsidR="003A09AD" w:rsidRDefault="00F4413E" w:rsidP="00F06EA9">
      <w:pPr>
        <w:widowControl w:val="0"/>
        <w:autoSpaceDE w:val="0"/>
        <w:autoSpaceDN w:val="0"/>
        <w:adjustRightInd w:val="0"/>
        <w:spacing w:after="240" w:line="280" w:lineRule="atLeast"/>
        <w:rPr>
          <w:rFonts w:asciiTheme="majorHAnsi" w:hAnsiTheme="majorHAnsi" w:cs="Times Roman"/>
          <w:noProof/>
          <w:color w:val="000000"/>
          <w:sz w:val="22"/>
          <w:szCs w:val="22"/>
          <w:lang w:eastAsia="ja-JP"/>
        </w:rPr>
      </w:pPr>
      <w:r w:rsidRPr="004A1924">
        <w:rPr>
          <w:rFonts w:asciiTheme="majorHAnsi" w:hAnsiTheme="majorHAnsi" w:cs="Times Roman"/>
          <w:noProof/>
          <w:color w:val="000000"/>
          <w:sz w:val="22"/>
          <w:szCs w:val="22"/>
          <w:lang w:eastAsia="ja-JP"/>
        </w:rPr>
        <w:t>Laurenzi et al.</w:t>
      </w:r>
      <w:r w:rsidR="002A1429">
        <w:rPr>
          <w:rFonts w:asciiTheme="majorHAnsi" w:hAnsiTheme="majorHAnsi" w:cs="Times Roman"/>
          <w:noProof/>
          <w:color w:val="000000"/>
          <w:sz w:val="22"/>
          <w:szCs w:val="22"/>
          <w:lang w:eastAsia="ja-JP"/>
        </w:rPr>
        <w:t>,</w:t>
      </w:r>
      <w:r w:rsidRPr="004A1924">
        <w:rPr>
          <w:rFonts w:asciiTheme="majorHAnsi" w:hAnsiTheme="majorHAnsi" w:cs="Times Roman"/>
          <w:noProof/>
          <w:color w:val="000000"/>
          <w:sz w:val="22"/>
          <w:szCs w:val="22"/>
          <w:lang w:eastAsia="ja-JP"/>
        </w:rPr>
        <w:t xml:space="preserve"> </w:t>
      </w:r>
      <w:r w:rsidR="00C86256">
        <w:rPr>
          <w:rFonts w:asciiTheme="majorHAnsi" w:hAnsiTheme="majorHAnsi" w:cs="Times Roman"/>
          <w:noProof/>
          <w:color w:val="000000"/>
          <w:sz w:val="22"/>
          <w:szCs w:val="22"/>
          <w:lang w:eastAsia="ja-JP"/>
        </w:rPr>
        <w:t>(</w:t>
      </w:r>
      <w:r w:rsidRPr="004A1924">
        <w:rPr>
          <w:rFonts w:asciiTheme="majorHAnsi" w:hAnsiTheme="majorHAnsi" w:cs="Times Roman"/>
          <w:noProof/>
          <w:color w:val="000000"/>
          <w:sz w:val="22"/>
          <w:szCs w:val="22"/>
          <w:lang w:eastAsia="ja-JP"/>
        </w:rPr>
        <w:t xml:space="preserve">2020) </w:t>
      </w:r>
      <w:r w:rsidR="002238C3" w:rsidRPr="004A1924">
        <w:rPr>
          <w:rFonts w:asciiTheme="majorHAnsi" w:hAnsiTheme="majorHAnsi" w:cs="Times Roman"/>
          <w:noProof/>
          <w:color w:val="000000"/>
          <w:sz w:val="22"/>
          <w:szCs w:val="22"/>
          <w:lang w:eastAsia="ja-JP"/>
        </w:rPr>
        <w:t xml:space="preserve">found </w:t>
      </w:r>
      <w:r w:rsidRPr="004A1924">
        <w:rPr>
          <w:rFonts w:asciiTheme="majorHAnsi" w:hAnsiTheme="majorHAnsi" w:cs="Times Roman"/>
          <w:noProof/>
          <w:color w:val="000000"/>
          <w:sz w:val="22"/>
          <w:szCs w:val="22"/>
          <w:lang w:eastAsia="ja-JP"/>
        </w:rPr>
        <w:t xml:space="preserve">three randomised control trials </w:t>
      </w:r>
      <w:r w:rsidR="002238C3" w:rsidRPr="004A1924">
        <w:rPr>
          <w:rFonts w:asciiTheme="majorHAnsi" w:hAnsiTheme="majorHAnsi" w:cs="Times Roman"/>
          <w:noProof/>
          <w:color w:val="000000"/>
          <w:sz w:val="22"/>
          <w:szCs w:val="22"/>
          <w:lang w:eastAsia="ja-JP"/>
        </w:rPr>
        <w:t xml:space="preserve">(RTC) </w:t>
      </w:r>
      <w:r w:rsidRPr="004A1924">
        <w:rPr>
          <w:rFonts w:asciiTheme="majorHAnsi" w:hAnsiTheme="majorHAnsi" w:cs="Times Roman"/>
          <w:noProof/>
          <w:color w:val="000000"/>
          <w:sz w:val="22"/>
          <w:szCs w:val="22"/>
          <w:lang w:eastAsia="ja-JP"/>
        </w:rPr>
        <w:t>targeting menta</w:t>
      </w:r>
      <w:r w:rsidR="002238C3" w:rsidRPr="004A1924">
        <w:rPr>
          <w:rFonts w:asciiTheme="majorHAnsi" w:hAnsiTheme="majorHAnsi" w:cs="Times Roman"/>
          <w:noProof/>
          <w:color w:val="000000"/>
          <w:sz w:val="22"/>
          <w:szCs w:val="22"/>
          <w:lang w:eastAsia="ja-JP"/>
        </w:rPr>
        <w:t>l health burdens for adolescents living with HIV</w:t>
      </w:r>
      <w:r w:rsidR="00B30D0B" w:rsidRPr="004A1924">
        <w:rPr>
          <w:rFonts w:asciiTheme="majorHAnsi" w:hAnsiTheme="majorHAnsi" w:cs="Times Roman"/>
          <w:noProof/>
          <w:color w:val="000000"/>
          <w:sz w:val="22"/>
          <w:szCs w:val="22"/>
          <w:lang w:eastAsia="ja-JP"/>
        </w:rPr>
        <w:t xml:space="preserve"> in sub-</w:t>
      </w:r>
      <w:r w:rsidR="004C7D14" w:rsidRPr="004A1924">
        <w:rPr>
          <w:rFonts w:asciiTheme="majorHAnsi" w:hAnsiTheme="majorHAnsi" w:cs="Times Roman"/>
          <w:noProof/>
          <w:color w:val="000000"/>
          <w:sz w:val="22"/>
          <w:szCs w:val="22"/>
          <w:lang w:eastAsia="ja-JP"/>
        </w:rPr>
        <w:t>Sahar</w:t>
      </w:r>
      <w:r w:rsidR="00B30D0B" w:rsidRPr="004A1924">
        <w:rPr>
          <w:rFonts w:asciiTheme="majorHAnsi" w:hAnsiTheme="majorHAnsi" w:cs="Times Roman"/>
          <w:noProof/>
          <w:color w:val="000000"/>
          <w:sz w:val="22"/>
          <w:szCs w:val="22"/>
          <w:lang w:eastAsia="ja-JP"/>
        </w:rPr>
        <w:t>a</w:t>
      </w:r>
      <w:r w:rsidR="004C7D14" w:rsidRPr="004A1924">
        <w:rPr>
          <w:rFonts w:asciiTheme="majorHAnsi" w:hAnsiTheme="majorHAnsi" w:cs="Times Roman"/>
          <w:noProof/>
          <w:color w:val="000000"/>
          <w:sz w:val="22"/>
          <w:szCs w:val="22"/>
          <w:lang w:eastAsia="ja-JP"/>
        </w:rPr>
        <w:t>n Africa</w:t>
      </w:r>
      <w:r w:rsidR="002238C3" w:rsidRPr="004A1924">
        <w:rPr>
          <w:rFonts w:asciiTheme="majorHAnsi" w:hAnsiTheme="majorHAnsi" w:cs="Times Roman"/>
          <w:noProof/>
          <w:color w:val="000000"/>
          <w:sz w:val="22"/>
          <w:szCs w:val="22"/>
          <w:lang w:eastAsia="ja-JP"/>
        </w:rPr>
        <w:t xml:space="preserve">. The research on mental health reviewed in an earlier section of this review suggests that mental health challenges are one of the main impacts of stigma. For this reason we have included </w:t>
      </w:r>
      <w:r w:rsidR="007B35BA" w:rsidRPr="004A1924">
        <w:rPr>
          <w:rFonts w:asciiTheme="majorHAnsi" w:hAnsiTheme="majorHAnsi" w:cs="Times Roman"/>
          <w:noProof/>
          <w:color w:val="000000"/>
          <w:sz w:val="22"/>
          <w:szCs w:val="22"/>
          <w:lang w:eastAsia="ja-JP"/>
        </w:rPr>
        <w:t>two</w:t>
      </w:r>
      <w:r w:rsidR="00C10B48">
        <w:rPr>
          <w:rFonts w:asciiTheme="majorHAnsi" w:hAnsiTheme="majorHAnsi" w:cs="Times Roman"/>
          <w:noProof/>
          <w:color w:val="000000"/>
          <w:sz w:val="22"/>
          <w:szCs w:val="22"/>
          <w:lang w:eastAsia="ja-JP"/>
        </w:rPr>
        <w:t xml:space="preserve"> of the</w:t>
      </w:r>
      <w:r w:rsidR="007B35BA" w:rsidRPr="004A1924">
        <w:rPr>
          <w:rFonts w:asciiTheme="majorHAnsi" w:hAnsiTheme="majorHAnsi" w:cs="Times Roman"/>
          <w:noProof/>
          <w:color w:val="000000"/>
          <w:sz w:val="22"/>
          <w:szCs w:val="22"/>
          <w:lang w:eastAsia="ja-JP"/>
        </w:rPr>
        <w:t xml:space="preserve"> </w:t>
      </w:r>
      <w:r w:rsidR="002238C3" w:rsidRPr="004A1924">
        <w:rPr>
          <w:rFonts w:asciiTheme="majorHAnsi" w:hAnsiTheme="majorHAnsi" w:cs="Times Roman"/>
          <w:noProof/>
          <w:color w:val="000000"/>
          <w:sz w:val="22"/>
          <w:szCs w:val="22"/>
          <w:lang w:eastAsia="ja-JP"/>
        </w:rPr>
        <w:t xml:space="preserve">RTCs identified by Laurenzi et al. </w:t>
      </w:r>
      <w:r w:rsidR="00C10B48">
        <w:rPr>
          <w:rFonts w:asciiTheme="majorHAnsi" w:hAnsiTheme="majorHAnsi" w:cs="Times Roman"/>
          <w:noProof/>
          <w:color w:val="000000"/>
          <w:sz w:val="22"/>
          <w:szCs w:val="22"/>
          <w:lang w:eastAsia="ja-JP"/>
        </w:rPr>
        <w:t xml:space="preserve">that were </w:t>
      </w:r>
      <w:r w:rsidR="007B35BA" w:rsidRPr="004A1924">
        <w:rPr>
          <w:rFonts w:asciiTheme="majorHAnsi" w:hAnsiTheme="majorHAnsi" w:cs="Times Roman"/>
          <w:noProof/>
          <w:color w:val="000000"/>
          <w:sz w:val="22"/>
          <w:szCs w:val="22"/>
          <w:lang w:eastAsia="ja-JP"/>
        </w:rPr>
        <w:t>conducted in the ESA region</w:t>
      </w:r>
      <w:r w:rsidR="00C10B48">
        <w:rPr>
          <w:rFonts w:asciiTheme="majorHAnsi" w:hAnsiTheme="majorHAnsi" w:cs="Times Roman"/>
          <w:noProof/>
          <w:color w:val="000000"/>
          <w:sz w:val="22"/>
          <w:szCs w:val="22"/>
          <w:lang w:eastAsia="ja-JP"/>
        </w:rPr>
        <w:t xml:space="preserve"> at the top of the table below</w:t>
      </w:r>
      <w:r w:rsidR="002238C3" w:rsidRPr="004A1924">
        <w:rPr>
          <w:rFonts w:asciiTheme="majorHAnsi" w:hAnsiTheme="majorHAnsi" w:cs="Times Roman"/>
          <w:noProof/>
          <w:color w:val="000000"/>
          <w:sz w:val="22"/>
          <w:szCs w:val="22"/>
          <w:lang w:eastAsia="ja-JP"/>
        </w:rPr>
        <w:t xml:space="preserve">. </w:t>
      </w:r>
    </w:p>
    <w:p w14:paraId="2AFA9208" w14:textId="01815ECF" w:rsidR="007A60F7" w:rsidRPr="00E73BEF" w:rsidRDefault="007A60F7" w:rsidP="002238C3">
      <w:pPr>
        <w:widowControl w:val="0"/>
        <w:autoSpaceDE w:val="0"/>
        <w:autoSpaceDN w:val="0"/>
        <w:adjustRightInd w:val="0"/>
        <w:spacing w:after="240" w:line="280" w:lineRule="atLeast"/>
        <w:rPr>
          <w:rFonts w:asciiTheme="majorHAnsi" w:hAnsiTheme="majorHAnsi" w:cs="Times Roman"/>
          <w:b/>
          <w:noProof/>
          <w:color w:val="000000"/>
          <w:sz w:val="22"/>
          <w:szCs w:val="22"/>
          <w:lang w:eastAsia="ja-JP"/>
        </w:rPr>
      </w:pPr>
      <w:r w:rsidRPr="00E73BEF">
        <w:rPr>
          <w:rFonts w:asciiTheme="majorHAnsi" w:hAnsiTheme="majorHAnsi" w:cs="Calibri"/>
          <w:b/>
          <w:color w:val="000000"/>
          <w:sz w:val="22"/>
          <w:szCs w:val="22"/>
          <w:lang w:eastAsia="ja-JP"/>
        </w:rPr>
        <w:t>Table 1: Summary of evidence on programming from articles reviewed</w:t>
      </w:r>
    </w:p>
    <w:tbl>
      <w:tblPr>
        <w:tblStyle w:val="TableGrid"/>
        <w:tblW w:w="13369" w:type="dxa"/>
        <w:tblLook w:val="04A0" w:firstRow="1" w:lastRow="0" w:firstColumn="1" w:lastColumn="0" w:noHBand="0" w:noVBand="1"/>
      </w:tblPr>
      <w:tblGrid>
        <w:gridCol w:w="2480"/>
        <w:gridCol w:w="1405"/>
        <w:gridCol w:w="1550"/>
        <w:gridCol w:w="1764"/>
        <w:gridCol w:w="6170"/>
      </w:tblGrid>
      <w:tr w:rsidR="00A21DA7" w:rsidRPr="004A1924" w14:paraId="3F1E831A" w14:textId="77777777" w:rsidTr="00A21DA7">
        <w:trPr>
          <w:tblHeader/>
        </w:trPr>
        <w:tc>
          <w:tcPr>
            <w:tcW w:w="2480" w:type="dxa"/>
          </w:tcPr>
          <w:p w14:paraId="16972633" w14:textId="77777777" w:rsidR="00AF2B91" w:rsidRPr="004A1924" w:rsidRDefault="00AF2B91" w:rsidP="00C448B1">
            <w:pPr>
              <w:rPr>
                <w:rFonts w:asciiTheme="majorHAnsi" w:hAnsiTheme="majorHAnsi"/>
                <w:b/>
                <w:bCs/>
                <w:noProof/>
                <w:sz w:val="20"/>
                <w:szCs w:val="20"/>
              </w:rPr>
            </w:pPr>
            <w:r w:rsidRPr="004A1924">
              <w:rPr>
                <w:rFonts w:asciiTheme="majorHAnsi" w:hAnsiTheme="majorHAnsi"/>
                <w:b/>
                <w:bCs/>
                <w:noProof/>
                <w:sz w:val="20"/>
                <w:szCs w:val="20"/>
              </w:rPr>
              <w:t>Author</w:t>
            </w:r>
          </w:p>
          <w:p w14:paraId="3FA11F8F" w14:textId="77777777" w:rsidR="00AF2B91" w:rsidRPr="004A1924" w:rsidRDefault="00AF2B91" w:rsidP="00C448B1">
            <w:pPr>
              <w:rPr>
                <w:rFonts w:asciiTheme="majorHAnsi" w:hAnsiTheme="majorHAnsi"/>
                <w:b/>
                <w:bCs/>
                <w:noProof/>
                <w:sz w:val="20"/>
                <w:szCs w:val="20"/>
              </w:rPr>
            </w:pPr>
            <w:r w:rsidRPr="004A1924">
              <w:rPr>
                <w:rFonts w:asciiTheme="majorHAnsi" w:hAnsiTheme="majorHAnsi"/>
                <w:b/>
                <w:bCs/>
                <w:noProof/>
                <w:sz w:val="20"/>
                <w:szCs w:val="20"/>
              </w:rPr>
              <w:t>Year</w:t>
            </w:r>
          </w:p>
          <w:p w14:paraId="23449129" w14:textId="77777777" w:rsidR="00AF2B91" w:rsidRPr="004A1924" w:rsidRDefault="00AF2B91" w:rsidP="00C448B1">
            <w:pPr>
              <w:rPr>
                <w:rFonts w:asciiTheme="majorHAnsi" w:hAnsiTheme="majorHAnsi"/>
                <w:b/>
                <w:bCs/>
                <w:noProof/>
                <w:sz w:val="20"/>
                <w:szCs w:val="20"/>
              </w:rPr>
            </w:pPr>
            <w:r w:rsidRPr="004A1924">
              <w:rPr>
                <w:rFonts w:asciiTheme="majorHAnsi" w:hAnsiTheme="majorHAnsi"/>
                <w:b/>
                <w:bCs/>
                <w:noProof/>
                <w:sz w:val="20"/>
                <w:szCs w:val="20"/>
              </w:rPr>
              <w:t>Document Type</w:t>
            </w:r>
          </w:p>
        </w:tc>
        <w:tc>
          <w:tcPr>
            <w:tcW w:w="1405" w:type="dxa"/>
          </w:tcPr>
          <w:p w14:paraId="18818E11" w14:textId="77777777" w:rsidR="00AF2B91" w:rsidRPr="004A1924" w:rsidRDefault="00AF2B91" w:rsidP="00C448B1">
            <w:pPr>
              <w:rPr>
                <w:rFonts w:asciiTheme="majorHAnsi" w:hAnsiTheme="majorHAnsi"/>
                <w:b/>
                <w:bCs/>
                <w:noProof/>
                <w:sz w:val="20"/>
                <w:szCs w:val="20"/>
              </w:rPr>
            </w:pPr>
            <w:r w:rsidRPr="004A1924">
              <w:rPr>
                <w:rFonts w:asciiTheme="majorHAnsi" w:hAnsiTheme="majorHAnsi"/>
                <w:b/>
                <w:bCs/>
                <w:noProof/>
                <w:sz w:val="20"/>
                <w:szCs w:val="20"/>
              </w:rPr>
              <w:t>Study Setting</w:t>
            </w:r>
          </w:p>
        </w:tc>
        <w:tc>
          <w:tcPr>
            <w:tcW w:w="1550" w:type="dxa"/>
          </w:tcPr>
          <w:p w14:paraId="3D33D02F" w14:textId="77777777" w:rsidR="00AF2B91" w:rsidRPr="004A1924" w:rsidRDefault="00AF2B91" w:rsidP="00C448B1">
            <w:pPr>
              <w:rPr>
                <w:rFonts w:asciiTheme="majorHAnsi" w:hAnsiTheme="majorHAnsi"/>
                <w:b/>
                <w:bCs/>
                <w:noProof/>
                <w:sz w:val="20"/>
                <w:szCs w:val="20"/>
              </w:rPr>
            </w:pPr>
            <w:r w:rsidRPr="004A1924">
              <w:rPr>
                <w:rFonts w:asciiTheme="majorHAnsi" w:hAnsiTheme="majorHAnsi"/>
                <w:b/>
                <w:bCs/>
                <w:noProof/>
                <w:sz w:val="20"/>
                <w:szCs w:val="20"/>
              </w:rPr>
              <w:t>Type of Study</w:t>
            </w:r>
          </w:p>
        </w:tc>
        <w:tc>
          <w:tcPr>
            <w:tcW w:w="1764" w:type="dxa"/>
          </w:tcPr>
          <w:p w14:paraId="07C662C9" w14:textId="7707787E" w:rsidR="00AF2B91" w:rsidRPr="004A1924" w:rsidRDefault="00AF2B91" w:rsidP="00C448B1">
            <w:pPr>
              <w:rPr>
                <w:rFonts w:asciiTheme="majorHAnsi" w:hAnsiTheme="majorHAnsi"/>
                <w:b/>
                <w:bCs/>
                <w:noProof/>
                <w:sz w:val="20"/>
                <w:szCs w:val="20"/>
              </w:rPr>
            </w:pPr>
            <w:r w:rsidRPr="004A1924">
              <w:rPr>
                <w:rFonts w:asciiTheme="majorHAnsi" w:hAnsiTheme="majorHAnsi"/>
                <w:b/>
                <w:bCs/>
                <w:noProof/>
                <w:sz w:val="20"/>
                <w:szCs w:val="20"/>
              </w:rPr>
              <w:t>Target Population</w:t>
            </w:r>
            <w:r w:rsidR="00247D47" w:rsidRPr="004A1924">
              <w:rPr>
                <w:rFonts w:asciiTheme="majorHAnsi" w:hAnsiTheme="majorHAnsi"/>
                <w:b/>
                <w:bCs/>
                <w:noProof/>
                <w:sz w:val="20"/>
                <w:szCs w:val="20"/>
              </w:rPr>
              <w:t xml:space="preserve"> for research</w:t>
            </w:r>
          </w:p>
        </w:tc>
        <w:tc>
          <w:tcPr>
            <w:tcW w:w="6170" w:type="dxa"/>
          </w:tcPr>
          <w:p w14:paraId="60C865FA" w14:textId="0704E96C" w:rsidR="00AF2B91" w:rsidRPr="004A1924" w:rsidRDefault="00AF2B91" w:rsidP="00F84214">
            <w:pPr>
              <w:rPr>
                <w:rFonts w:asciiTheme="majorHAnsi" w:hAnsiTheme="majorHAnsi"/>
                <w:b/>
                <w:bCs/>
                <w:noProof/>
                <w:sz w:val="20"/>
                <w:szCs w:val="20"/>
              </w:rPr>
            </w:pPr>
            <w:r w:rsidRPr="004A1924">
              <w:rPr>
                <w:rFonts w:asciiTheme="majorHAnsi" w:hAnsiTheme="majorHAnsi"/>
                <w:b/>
                <w:bCs/>
                <w:noProof/>
                <w:sz w:val="20"/>
                <w:szCs w:val="20"/>
              </w:rPr>
              <w:t xml:space="preserve">Recommendations programming </w:t>
            </w:r>
            <w:r w:rsidR="00F84214">
              <w:rPr>
                <w:rFonts w:asciiTheme="majorHAnsi" w:hAnsiTheme="majorHAnsi"/>
                <w:b/>
                <w:bCs/>
                <w:noProof/>
                <w:sz w:val="20"/>
                <w:szCs w:val="20"/>
              </w:rPr>
              <w:t xml:space="preserve">from review evidence </w:t>
            </w:r>
          </w:p>
        </w:tc>
      </w:tr>
      <w:tr w:rsidR="00A21DA7" w:rsidRPr="004A1924" w14:paraId="218E0B75" w14:textId="77777777" w:rsidTr="0025056E">
        <w:trPr>
          <w:trHeight w:val="2447"/>
        </w:trPr>
        <w:tc>
          <w:tcPr>
            <w:tcW w:w="2480" w:type="dxa"/>
            <w:tcBorders>
              <w:bottom w:val="single" w:sz="4" w:space="0" w:color="auto"/>
            </w:tcBorders>
          </w:tcPr>
          <w:p w14:paraId="7A2355C3" w14:textId="5DCC4C40" w:rsidR="004C7D14" w:rsidRPr="004A1924" w:rsidRDefault="004C7D14" w:rsidP="004C7D14">
            <w:pPr>
              <w:rPr>
                <w:rFonts w:asciiTheme="majorHAnsi" w:hAnsiTheme="majorHAnsi"/>
                <w:noProof/>
                <w:sz w:val="20"/>
                <w:szCs w:val="20"/>
              </w:rPr>
            </w:pPr>
            <w:r w:rsidRPr="004A1924">
              <w:rPr>
                <w:rFonts w:asciiTheme="majorHAnsi" w:hAnsiTheme="majorHAnsi"/>
                <w:noProof/>
                <w:sz w:val="20"/>
                <w:szCs w:val="20"/>
              </w:rPr>
              <w:t>Bhana et al</w:t>
            </w:r>
            <w:r w:rsidR="002A1429">
              <w:rPr>
                <w:rFonts w:asciiTheme="majorHAnsi" w:hAnsiTheme="majorHAnsi"/>
                <w:noProof/>
                <w:sz w:val="20"/>
                <w:szCs w:val="20"/>
              </w:rPr>
              <w:t>.</w:t>
            </w:r>
          </w:p>
          <w:p w14:paraId="389E2116" w14:textId="77777777" w:rsidR="004C7D14" w:rsidRPr="004A1924" w:rsidRDefault="004C7D14" w:rsidP="004C7D14">
            <w:pPr>
              <w:rPr>
                <w:rFonts w:asciiTheme="majorHAnsi" w:hAnsiTheme="majorHAnsi"/>
                <w:noProof/>
                <w:sz w:val="20"/>
                <w:szCs w:val="20"/>
              </w:rPr>
            </w:pPr>
            <w:r w:rsidRPr="004A1924">
              <w:rPr>
                <w:rFonts w:asciiTheme="majorHAnsi" w:hAnsiTheme="majorHAnsi"/>
                <w:noProof/>
                <w:sz w:val="20"/>
                <w:szCs w:val="20"/>
              </w:rPr>
              <w:t>2014</w:t>
            </w:r>
          </w:p>
          <w:p w14:paraId="3CC1D6F6" w14:textId="25681D97"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Peer-reviewed</w:t>
            </w:r>
          </w:p>
        </w:tc>
        <w:tc>
          <w:tcPr>
            <w:tcW w:w="1405" w:type="dxa"/>
            <w:tcBorders>
              <w:bottom w:val="single" w:sz="4" w:space="0" w:color="auto"/>
            </w:tcBorders>
          </w:tcPr>
          <w:p w14:paraId="2643E01B" w14:textId="77777777" w:rsidR="004C7D14" w:rsidRPr="004A1924" w:rsidRDefault="004C7D14" w:rsidP="004C7D14">
            <w:pPr>
              <w:rPr>
                <w:rFonts w:asciiTheme="majorHAnsi" w:hAnsiTheme="majorHAnsi"/>
                <w:noProof/>
                <w:sz w:val="20"/>
                <w:szCs w:val="20"/>
              </w:rPr>
            </w:pPr>
            <w:r w:rsidRPr="004A1924">
              <w:rPr>
                <w:rFonts w:asciiTheme="majorHAnsi" w:hAnsiTheme="majorHAnsi"/>
                <w:noProof/>
                <w:sz w:val="20"/>
                <w:szCs w:val="20"/>
              </w:rPr>
              <w:t>South Africa</w:t>
            </w:r>
          </w:p>
          <w:p w14:paraId="14F932C5" w14:textId="77777777" w:rsidR="004C7D14" w:rsidRPr="004A1924" w:rsidRDefault="004C7D14" w:rsidP="004C7D14">
            <w:pPr>
              <w:rPr>
                <w:rFonts w:asciiTheme="majorHAnsi" w:hAnsiTheme="majorHAnsi"/>
                <w:noProof/>
                <w:sz w:val="20"/>
                <w:szCs w:val="20"/>
              </w:rPr>
            </w:pPr>
            <w:r w:rsidRPr="004A1924">
              <w:rPr>
                <w:rFonts w:asciiTheme="majorHAnsi" w:hAnsiTheme="majorHAnsi"/>
                <w:noProof/>
                <w:sz w:val="20"/>
                <w:szCs w:val="20"/>
              </w:rPr>
              <w:t>KwaZulu-natal</w:t>
            </w:r>
          </w:p>
          <w:p w14:paraId="371D6391" w14:textId="77777777" w:rsidR="004C7D14" w:rsidRPr="004A1924" w:rsidRDefault="004C7D14" w:rsidP="004C7D14">
            <w:pPr>
              <w:rPr>
                <w:rFonts w:asciiTheme="majorHAnsi" w:hAnsiTheme="majorHAnsi"/>
                <w:noProof/>
                <w:sz w:val="20"/>
                <w:szCs w:val="20"/>
              </w:rPr>
            </w:pPr>
            <w:r w:rsidRPr="004A1924">
              <w:rPr>
                <w:rFonts w:asciiTheme="majorHAnsi" w:hAnsiTheme="majorHAnsi"/>
                <w:noProof/>
                <w:sz w:val="20"/>
                <w:szCs w:val="20"/>
              </w:rPr>
              <w:t>Urban</w:t>
            </w:r>
          </w:p>
          <w:p w14:paraId="736080AB" w14:textId="7D818DC2"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Clinical</w:t>
            </w:r>
          </w:p>
        </w:tc>
        <w:tc>
          <w:tcPr>
            <w:tcW w:w="1550" w:type="dxa"/>
            <w:tcBorders>
              <w:bottom w:val="single" w:sz="4" w:space="0" w:color="auto"/>
            </w:tcBorders>
          </w:tcPr>
          <w:p w14:paraId="58352724" w14:textId="03CFD057"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Randomised controlled trial</w:t>
            </w:r>
          </w:p>
        </w:tc>
        <w:tc>
          <w:tcPr>
            <w:tcW w:w="1764" w:type="dxa"/>
            <w:tcBorders>
              <w:bottom w:val="single" w:sz="4" w:space="0" w:color="auto"/>
            </w:tcBorders>
          </w:tcPr>
          <w:p w14:paraId="0A2B7636" w14:textId="1C47F43D"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Pre-adolescents aged 10-13 years and their families</w:t>
            </w:r>
          </w:p>
        </w:tc>
        <w:tc>
          <w:tcPr>
            <w:tcW w:w="6170" w:type="dxa"/>
            <w:tcBorders>
              <w:bottom w:val="single" w:sz="4" w:space="0" w:color="auto"/>
            </w:tcBorders>
          </w:tcPr>
          <w:p w14:paraId="61105AC0" w14:textId="77777777" w:rsidR="009D4A31" w:rsidRDefault="004C7D14" w:rsidP="00247D47">
            <w:pPr>
              <w:rPr>
                <w:rFonts w:asciiTheme="majorHAnsi" w:hAnsiTheme="majorHAnsi"/>
                <w:noProof/>
                <w:sz w:val="20"/>
                <w:szCs w:val="20"/>
              </w:rPr>
            </w:pPr>
            <w:r w:rsidRPr="004A1924">
              <w:rPr>
                <w:rFonts w:asciiTheme="majorHAnsi" w:hAnsiTheme="majorHAnsi"/>
                <w:b/>
                <w:noProof/>
                <w:sz w:val="20"/>
                <w:szCs w:val="20"/>
              </w:rPr>
              <w:t>VUKA programme for HIV-positive adolescents</w:t>
            </w:r>
            <w:r w:rsidRPr="004A1924">
              <w:rPr>
                <w:rFonts w:asciiTheme="majorHAnsi" w:hAnsiTheme="majorHAnsi"/>
                <w:noProof/>
                <w:sz w:val="20"/>
                <w:szCs w:val="20"/>
              </w:rPr>
              <w:t xml:space="preserve"> – developed by a multi-disciplinary team, focused around creative print materials and counsellor facilitation of discussion and problem-solving within and between families in multi-family groups. VUKA shows promise as a family-based prevention program for Y</w:t>
            </w:r>
            <w:r w:rsidR="00246CE9">
              <w:rPr>
                <w:rFonts w:asciiTheme="majorHAnsi" w:hAnsiTheme="majorHAnsi"/>
                <w:noProof/>
                <w:sz w:val="20"/>
                <w:szCs w:val="20"/>
              </w:rPr>
              <w:t>P</w:t>
            </w:r>
            <w:r w:rsidRPr="004A1924">
              <w:rPr>
                <w:rFonts w:asciiTheme="majorHAnsi" w:hAnsiTheme="majorHAnsi"/>
                <w:noProof/>
                <w:sz w:val="20"/>
                <w:szCs w:val="20"/>
              </w:rPr>
              <w:t>LWHIV to improve behavioral health outcomes such as adherence that can be effectively delivered by lay staff in public health clinic</w:t>
            </w:r>
            <w:r w:rsidR="00802942">
              <w:rPr>
                <w:rFonts w:asciiTheme="majorHAnsi" w:hAnsiTheme="majorHAnsi"/>
                <w:noProof/>
                <w:sz w:val="20"/>
                <w:szCs w:val="20"/>
              </w:rPr>
              <w:t>s</w:t>
            </w:r>
            <w:r w:rsidRPr="004A1924">
              <w:rPr>
                <w:rFonts w:asciiTheme="majorHAnsi" w:hAnsiTheme="majorHAnsi"/>
                <w:noProof/>
                <w:sz w:val="20"/>
                <w:szCs w:val="20"/>
              </w:rPr>
              <w:t xml:space="preserve">. </w:t>
            </w:r>
          </w:p>
          <w:p w14:paraId="150DE091" w14:textId="77777777" w:rsidR="009D4A31" w:rsidRDefault="009D4A31" w:rsidP="00247D47">
            <w:pPr>
              <w:rPr>
                <w:rFonts w:asciiTheme="majorHAnsi" w:hAnsiTheme="majorHAnsi"/>
                <w:noProof/>
                <w:sz w:val="20"/>
                <w:szCs w:val="20"/>
              </w:rPr>
            </w:pPr>
          </w:p>
          <w:p w14:paraId="406298D5" w14:textId="54738644" w:rsidR="004C7D14" w:rsidRPr="004A1924" w:rsidRDefault="004C7D14" w:rsidP="00247D47">
            <w:pPr>
              <w:rPr>
                <w:rFonts w:asciiTheme="majorHAnsi" w:hAnsiTheme="majorHAnsi"/>
                <w:b/>
                <w:noProof/>
                <w:sz w:val="20"/>
                <w:szCs w:val="20"/>
              </w:rPr>
            </w:pPr>
            <w:r w:rsidRPr="004A1924">
              <w:rPr>
                <w:rFonts w:asciiTheme="majorHAnsi" w:hAnsiTheme="majorHAnsi"/>
                <w:noProof/>
                <w:sz w:val="20"/>
                <w:szCs w:val="20"/>
              </w:rPr>
              <w:t>Many aspects of the programme are not applicable to migrant adolescents living with HIV (</w:t>
            </w:r>
            <w:r w:rsidR="009D4A31">
              <w:rPr>
                <w:rFonts w:asciiTheme="majorHAnsi" w:hAnsiTheme="majorHAnsi"/>
                <w:noProof/>
                <w:sz w:val="20"/>
                <w:szCs w:val="20"/>
              </w:rPr>
              <w:t xml:space="preserve">due to the </w:t>
            </w:r>
            <w:r w:rsidRPr="004A1924">
              <w:rPr>
                <w:rFonts w:asciiTheme="majorHAnsi" w:hAnsiTheme="majorHAnsi"/>
                <w:noProof/>
                <w:sz w:val="20"/>
                <w:szCs w:val="20"/>
              </w:rPr>
              <w:t>family focus and clinic focus) but it is one of the only ‘tested’ programmes so</w:t>
            </w:r>
            <w:r w:rsidR="00E34A85">
              <w:rPr>
                <w:rFonts w:asciiTheme="majorHAnsi" w:hAnsiTheme="majorHAnsi"/>
                <w:noProof/>
                <w:sz w:val="20"/>
                <w:szCs w:val="20"/>
              </w:rPr>
              <w:t xml:space="preserve"> we</w:t>
            </w:r>
            <w:r w:rsidRPr="004A1924">
              <w:rPr>
                <w:rFonts w:asciiTheme="majorHAnsi" w:hAnsiTheme="majorHAnsi"/>
                <w:noProof/>
                <w:sz w:val="20"/>
                <w:szCs w:val="20"/>
              </w:rPr>
              <w:t xml:space="preserve"> </w:t>
            </w:r>
            <w:r w:rsidRPr="005D6E0C">
              <w:rPr>
                <w:rFonts w:asciiTheme="majorHAnsi" w:hAnsiTheme="majorHAnsi"/>
                <w:noProof/>
                <w:sz w:val="20"/>
                <w:szCs w:val="20"/>
              </w:rPr>
              <w:t xml:space="preserve">recommend research to examine the core approaches used in Vuka to adapt them </w:t>
            </w:r>
            <w:r w:rsidRPr="004A1924">
              <w:rPr>
                <w:rFonts w:asciiTheme="majorHAnsi" w:hAnsiTheme="majorHAnsi"/>
                <w:noProof/>
                <w:sz w:val="20"/>
                <w:szCs w:val="20"/>
              </w:rPr>
              <w:t>for migrant contexts</w:t>
            </w:r>
            <w:r w:rsidR="00E34053">
              <w:rPr>
                <w:rFonts w:asciiTheme="majorHAnsi" w:hAnsiTheme="majorHAnsi"/>
                <w:noProof/>
                <w:sz w:val="20"/>
                <w:szCs w:val="20"/>
              </w:rPr>
              <w:t xml:space="preserve">—by exploring </w:t>
            </w:r>
            <w:r w:rsidR="00E34053" w:rsidRPr="00E34053">
              <w:rPr>
                <w:rFonts w:asciiTheme="majorHAnsi" w:hAnsiTheme="majorHAnsi"/>
                <w:noProof/>
                <w:sz w:val="20"/>
                <w:szCs w:val="20"/>
              </w:rPr>
              <w:t>evidence of peer group intervnetions</w:t>
            </w:r>
            <w:r w:rsidR="003558F9">
              <w:rPr>
                <w:rFonts w:asciiTheme="majorHAnsi" w:hAnsiTheme="majorHAnsi"/>
                <w:noProof/>
                <w:sz w:val="20"/>
                <w:szCs w:val="20"/>
              </w:rPr>
              <w:t xml:space="preserve"> or the possibility of implementing this approach in</w:t>
            </w:r>
            <w:r w:rsidR="00E34A85">
              <w:rPr>
                <w:rFonts w:asciiTheme="majorHAnsi" w:hAnsiTheme="majorHAnsi"/>
                <w:noProof/>
                <w:sz w:val="20"/>
                <w:szCs w:val="20"/>
              </w:rPr>
              <w:t xml:space="preserve"> </w:t>
            </w:r>
            <w:r w:rsidR="00E34A85" w:rsidRPr="00E34A85">
              <w:rPr>
                <w:rFonts w:asciiTheme="majorHAnsi" w:hAnsiTheme="majorHAnsi"/>
                <w:noProof/>
                <w:sz w:val="20"/>
                <w:szCs w:val="20"/>
              </w:rPr>
              <w:t>mobile clinics at vulnerable spots</w:t>
            </w:r>
            <w:r w:rsidR="00E34A85">
              <w:rPr>
                <w:rFonts w:asciiTheme="majorHAnsi" w:hAnsiTheme="majorHAnsi"/>
                <w:noProof/>
                <w:sz w:val="20"/>
                <w:szCs w:val="20"/>
              </w:rPr>
              <w:t xml:space="preserve"> like border posts, for instance.</w:t>
            </w:r>
            <w:r w:rsidR="00E34053">
              <w:rPr>
                <w:rFonts w:asciiTheme="majorHAnsi" w:hAnsiTheme="majorHAnsi"/>
                <w:noProof/>
                <w:sz w:val="20"/>
                <w:szCs w:val="20"/>
              </w:rPr>
              <w:t xml:space="preserve"> </w:t>
            </w:r>
          </w:p>
        </w:tc>
      </w:tr>
      <w:tr w:rsidR="00A21DA7" w:rsidRPr="004A1924" w14:paraId="29832CA1" w14:textId="77777777" w:rsidTr="0025056E">
        <w:trPr>
          <w:trHeight w:val="2447"/>
        </w:trPr>
        <w:tc>
          <w:tcPr>
            <w:tcW w:w="2480" w:type="dxa"/>
            <w:tcBorders>
              <w:bottom w:val="single" w:sz="4" w:space="0" w:color="auto"/>
            </w:tcBorders>
          </w:tcPr>
          <w:p w14:paraId="63A7EB15" w14:textId="77777777" w:rsidR="004C7D14" w:rsidRPr="004A1924" w:rsidRDefault="004C7D14" w:rsidP="00E36D0F">
            <w:pPr>
              <w:widowControl w:val="0"/>
              <w:autoSpaceDE w:val="0"/>
              <w:autoSpaceDN w:val="0"/>
              <w:adjustRightInd w:val="0"/>
              <w:rPr>
                <w:rFonts w:asciiTheme="majorHAnsi" w:hAnsiTheme="majorHAnsi" w:cs="Times Roman"/>
                <w:noProof/>
                <w:color w:val="000000"/>
                <w:sz w:val="20"/>
                <w:szCs w:val="20"/>
                <w:lang w:eastAsia="ja-JP"/>
              </w:rPr>
            </w:pPr>
            <w:r w:rsidRPr="004A1924">
              <w:rPr>
                <w:rFonts w:asciiTheme="majorHAnsi" w:hAnsiTheme="majorHAnsi" w:cs="Times Roman"/>
                <w:noProof/>
                <w:color w:val="000000"/>
                <w:sz w:val="20"/>
                <w:szCs w:val="20"/>
                <w:lang w:eastAsia="ja-JP"/>
              </w:rPr>
              <w:t xml:space="preserve">Willis et al. </w:t>
            </w:r>
          </w:p>
          <w:p w14:paraId="72B94F4A" w14:textId="3BF276BF" w:rsidR="004C7D14" w:rsidRPr="004A1924" w:rsidRDefault="004C7D14" w:rsidP="00E36D0F">
            <w:pPr>
              <w:widowControl w:val="0"/>
              <w:autoSpaceDE w:val="0"/>
              <w:autoSpaceDN w:val="0"/>
              <w:adjustRightInd w:val="0"/>
              <w:rPr>
                <w:rFonts w:asciiTheme="majorHAnsi" w:hAnsiTheme="majorHAnsi" w:cs="Times Roman"/>
                <w:noProof/>
                <w:color w:val="000000"/>
                <w:sz w:val="20"/>
                <w:szCs w:val="20"/>
                <w:lang w:eastAsia="ja-JP"/>
              </w:rPr>
            </w:pPr>
            <w:r w:rsidRPr="004A1924">
              <w:rPr>
                <w:rFonts w:asciiTheme="majorHAnsi" w:hAnsiTheme="majorHAnsi" w:cs="Times Roman"/>
                <w:noProof/>
                <w:color w:val="000000"/>
                <w:sz w:val="20"/>
                <w:szCs w:val="20"/>
                <w:lang w:eastAsia="ja-JP"/>
              </w:rPr>
              <w:t xml:space="preserve">2019 </w:t>
            </w:r>
          </w:p>
          <w:p w14:paraId="5FC2495D" w14:textId="3B8555AB" w:rsidR="004C7D14" w:rsidRPr="004A1924" w:rsidRDefault="004C7D14" w:rsidP="00E36D0F">
            <w:pPr>
              <w:widowControl w:val="0"/>
              <w:autoSpaceDE w:val="0"/>
              <w:autoSpaceDN w:val="0"/>
              <w:adjustRightInd w:val="0"/>
              <w:rPr>
                <w:rFonts w:asciiTheme="majorHAnsi" w:hAnsiTheme="majorHAnsi" w:cs="Times Roman"/>
                <w:noProof/>
                <w:color w:val="000000"/>
                <w:sz w:val="20"/>
                <w:szCs w:val="20"/>
                <w:lang w:eastAsia="ja-JP"/>
              </w:rPr>
            </w:pPr>
            <w:r w:rsidRPr="004A1924">
              <w:rPr>
                <w:rFonts w:asciiTheme="majorHAnsi" w:hAnsiTheme="majorHAnsi" w:cs="Times Roman"/>
                <w:noProof/>
                <w:color w:val="000000"/>
                <w:sz w:val="20"/>
                <w:szCs w:val="20"/>
                <w:lang w:eastAsia="ja-JP"/>
              </w:rPr>
              <w:t xml:space="preserve">peer reviewed </w:t>
            </w:r>
          </w:p>
          <w:p w14:paraId="105FBE38" w14:textId="77777777" w:rsidR="004C7D14" w:rsidRPr="004A1924" w:rsidRDefault="004C7D14" w:rsidP="00E36D0F">
            <w:pPr>
              <w:rPr>
                <w:rFonts w:asciiTheme="majorHAnsi" w:hAnsiTheme="majorHAnsi"/>
                <w:noProof/>
                <w:sz w:val="20"/>
                <w:szCs w:val="20"/>
              </w:rPr>
            </w:pPr>
          </w:p>
        </w:tc>
        <w:tc>
          <w:tcPr>
            <w:tcW w:w="1405" w:type="dxa"/>
            <w:tcBorders>
              <w:bottom w:val="single" w:sz="4" w:space="0" w:color="auto"/>
            </w:tcBorders>
          </w:tcPr>
          <w:p w14:paraId="44111188" w14:textId="053455A5" w:rsidR="004C7D14" w:rsidRPr="004A1924" w:rsidRDefault="004C7D14" w:rsidP="00E36D0F">
            <w:pPr>
              <w:rPr>
                <w:rFonts w:asciiTheme="majorHAnsi" w:hAnsiTheme="majorHAnsi"/>
                <w:noProof/>
                <w:sz w:val="20"/>
                <w:szCs w:val="20"/>
              </w:rPr>
            </w:pPr>
            <w:r w:rsidRPr="004A1924">
              <w:rPr>
                <w:rFonts w:asciiTheme="majorHAnsi" w:hAnsiTheme="majorHAnsi"/>
                <w:noProof/>
                <w:sz w:val="20"/>
                <w:szCs w:val="20"/>
              </w:rPr>
              <w:t>Zimbabwe</w:t>
            </w:r>
          </w:p>
        </w:tc>
        <w:tc>
          <w:tcPr>
            <w:tcW w:w="1550" w:type="dxa"/>
            <w:tcBorders>
              <w:bottom w:val="single" w:sz="4" w:space="0" w:color="auto"/>
            </w:tcBorders>
          </w:tcPr>
          <w:p w14:paraId="5DDA682B" w14:textId="43C64A39" w:rsidR="004C7D14" w:rsidRPr="004A1924" w:rsidRDefault="004C7D14" w:rsidP="00E36D0F">
            <w:pPr>
              <w:rPr>
                <w:rFonts w:asciiTheme="majorHAnsi" w:hAnsiTheme="majorHAnsi"/>
                <w:noProof/>
                <w:sz w:val="20"/>
                <w:szCs w:val="20"/>
              </w:rPr>
            </w:pPr>
            <w:r w:rsidRPr="004A1924">
              <w:rPr>
                <w:rFonts w:asciiTheme="majorHAnsi" w:hAnsiTheme="majorHAnsi"/>
                <w:noProof/>
                <w:sz w:val="20"/>
                <w:szCs w:val="20"/>
              </w:rPr>
              <w:t xml:space="preserve">Randomised control trial </w:t>
            </w:r>
          </w:p>
        </w:tc>
        <w:tc>
          <w:tcPr>
            <w:tcW w:w="1764" w:type="dxa"/>
            <w:tcBorders>
              <w:bottom w:val="single" w:sz="4" w:space="0" w:color="auto"/>
            </w:tcBorders>
          </w:tcPr>
          <w:p w14:paraId="1EDB2AB1" w14:textId="150D1C22" w:rsidR="004C7D14" w:rsidRPr="004A1924" w:rsidRDefault="00E36D0F" w:rsidP="00E36D0F">
            <w:pPr>
              <w:rPr>
                <w:rFonts w:asciiTheme="majorHAnsi" w:hAnsiTheme="majorHAnsi"/>
                <w:noProof/>
                <w:sz w:val="20"/>
                <w:szCs w:val="20"/>
              </w:rPr>
            </w:pPr>
            <w:r w:rsidRPr="004A1924">
              <w:rPr>
                <w:rFonts w:asciiTheme="majorHAnsi" w:hAnsiTheme="majorHAnsi"/>
                <w:noProof/>
                <w:sz w:val="20"/>
                <w:szCs w:val="20"/>
              </w:rPr>
              <w:t>Adolesc</w:t>
            </w:r>
            <w:r w:rsidR="00C74C6D" w:rsidRPr="004A1924">
              <w:rPr>
                <w:rFonts w:asciiTheme="majorHAnsi" w:hAnsiTheme="majorHAnsi"/>
                <w:noProof/>
                <w:sz w:val="20"/>
                <w:szCs w:val="20"/>
              </w:rPr>
              <w:t>e</w:t>
            </w:r>
            <w:r w:rsidRPr="004A1924">
              <w:rPr>
                <w:rFonts w:asciiTheme="majorHAnsi" w:hAnsiTheme="majorHAnsi"/>
                <w:noProof/>
                <w:sz w:val="20"/>
                <w:szCs w:val="20"/>
              </w:rPr>
              <w:t>nts living with HIV</w:t>
            </w:r>
          </w:p>
        </w:tc>
        <w:tc>
          <w:tcPr>
            <w:tcW w:w="6170" w:type="dxa"/>
            <w:tcBorders>
              <w:bottom w:val="single" w:sz="4" w:space="0" w:color="auto"/>
            </w:tcBorders>
          </w:tcPr>
          <w:p w14:paraId="5EE47F4D" w14:textId="4D7D1E76" w:rsidR="004C7D14" w:rsidRPr="004A1924" w:rsidRDefault="00C74C6D" w:rsidP="00C74C6D">
            <w:pPr>
              <w:rPr>
                <w:rFonts w:asciiTheme="majorHAnsi" w:hAnsiTheme="majorHAnsi"/>
                <w:noProof/>
                <w:sz w:val="20"/>
                <w:szCs w:val="20"/>
              </w:rPr>
            </w:pPr>
            <w:r w:rsidRPr="004A1924">
              <w:rPr>
                <w:rFonts w:asciiTheme="majorHAnsi" w:hAnsiTheme="majorHAnsi"/>
                <w:noProof/>
                <w:sz w:val="20"/>
                <w:szCs w:val="20"/>
              </w:rPr>
              <w:t xml:space="preserve">In the </w:t>
            </w:r>
            <w:r w:rsidRPr="004A1924">
              <w:rPr>
                <w:rFonts w:asciiTheme="majorHAnsi" w:hAnsiTheme="majorHAnsi"/>
                <w:b/>
                <w:noProof/>
                <w:sz w:val="20"/>
                <w:szCs w:val="20"/>
              </w:rPr>
              <w:t xml:space="preserve">Zvandiri programme </w:t>
            </w:r>
            <w:r w:rsidRPr="004A1924">
              <w:rPr>
                <w:rFonts w:asciiTheme="majorHAnsi" w:hAnsiTheme="majorHAnsi"/>
                <w:noProof/>
                <w:sz w:val="20"/>
                <w:szCs w:val="20"/>
              </w:rPr>
              <w:t>a model of differentiated service delivery for children, adolescents and young people, between the ages of 0 and 24years, living with HIV in Zimbabwe. Adolescents and young people living with HIV between the ages of 18 and 24</w:t>
            </w:r>
            <w:r w:rsidR="00B17C5A">
              <w:rPr>
                <w:rFonts w:asciiTheme="majorHAnsi" w:hAnsiTheme="majorHAnsi"/>
                <w:noProof/>
                <w:sz w:val="20"/>
                <w:szCs w:val="20"/>
              </w:rPr>
              <w:t xml:space="preserve"> </w:t>
            </w:r>
            <w:r w:rsidRPr="004A1924">
              <w:rPr>
                <w:rFonts w:asciiTheme="majorHAnsi" w:hAnsiTheme="majorHAnsi"/>
                <w:noProof/>
                <w:sz w:val="20"/>
                <w:szCs w:val="20"/>
              </w:rPr>
              <w:t xml:space="preserve">are trained and mentored as </w:t>
            </w:r>
            <w:r w:rsidRPr="004A1924">
              <w:rPr>
                <w:rFonts w:asciiTheme="majorHAnsi" w:hAnsiTheme="majorHAnsi"/>
                <w:b/>
                <w:noProof/>
                <w:sz w:val="20"/>
                <w:szCs w:val="20"/>
              </w:rPr>
              <w:t>peer counsellors</w:t>
            </w:r>
            <w:r w:rsidRPr="004A1924">
              <w:rPr>
                <w:rFonts w:asciiTheme="majorHAnsi" w:hAnsiTheme="majorHAnsi"/>
                <w:noProof/>
                <w:sz w:val="20"/>
                <w:szCs w:val="20"/>
              </w:rPr>
              <w:t xml:space="preserve">. These peer counsellors are known as </w:t>
            </w:r>
            <w:r w:rsidRPr="004A1924">
              <w:rPr>
                <w:rFonts w:asciiTheme="majorHAnsi" w:hAnsiTheme="majorHAnsi"/>
                <w:b/>
                <w:noProof/>
                <w:sz w:val="20"/>
                <w:szCs w:val="20"/>
              </w:rPr>
              <w:t>Community Adolescent Treatment Supporters (CATS)</w:t>
            </w:r>
            <w:r w:rsidRPr="004A1924">
              <w:rPr>
                <w:rFonts w:asciiTheme="majorHAnsi" w:hAnsiTheme="majorHAnsi"/>
                <w:noProof/>
                <w:sz w:val="20"/>
                <w:szCs w:val="20"/>
              </w:rPr>
              <w:t xml:space="preserve">. They provide </w:t>
            </w:r>
            <w:r w:rsidRPr="004A1924">
              <w:rPr>
                <w:rFonts w:asciiTheme="majorHAnsi" w:hAnsiTheme="majorHAnsi"/>
                <w:b/>
                <w:noProof/>
                <w:sz w:val="20"/>
                <w:szCs w:val="20"/>
              </w:rPr>
              <w:t>home and health-centre based support to other young people living with HIV</w:t>
            </w:r>
            <w:r w:rsidRPr="004A1924">
              <w:rPr>
                <w:rFonts w:asciiTheme="majorHAnsi" w:hAnsiTheme="majorHAnsi"/>
                <w:noProof/>
                <w:sz w:val="20"/>
                <w:szCs w:val="20"/>
              </w:rPr>
              <w:t xml:space="preserve">. The study showed the intervention </w:t>
            </w:r>
            <w:r w:rsidRPr="004A1924">
              <w:rPr>
                <w:rFonts w:asciiTheme="majorHAnsi" w:hAnsiTheme="majorHAnsi"/>
                <w:b/>
                <w:noProof/>
                <w:sz w:val="20"/>
                <w:szCs w:val="20"/>
              </w:rPr>
              <w:t>improved</w:t>
            </w:r>
            <w:r w:rsidR="00E36D0F" w:rsidRPr="004A1924">
              <w:rPr>
                <w:rFonts w:asciiTheme="majorHAnsi" w:hAnsiTheme="majorHAnsi"/>
                <w:b/>
                <w:noProof/>
                <w:sz w:val="20"/>
                <w:szCs w:val="20"/>
              </w:rPr>
              <w:t xml:space="preserve"> linkage and retention in care, adherence to ART and ps</w:t>
            </w:r>
            <w:r w:rsidRPr="004A1924">
              <w:rPr>
                <w:rFonts w:asciiTheme="majorHAnsi" w:hAnsiTheme="majorHAnsi"/>
                <w:b/>
                <w:noProof/>
                <w:sz w:val="20"/>
                <w:szCs w:val="20"/>
              </w:rPr>
              <w:t>y</w:t>
            </w:r>
            <w:r w:rsidR="00E36D0F" w:rsidRPr="004A1924">
              <w:rPr>
                <w:rFonts w:asciiTheme="majorHAnsi" w:hAnsiTheme="majorHAnsi"/>
                <w:b/>
                <w:noProof/>
                <w:sz w:val="20"/>
                <w:szCs w:val="20"/>
              </w:rPr>
              <w:t>chosocial well-being</w:t>
            </w:r>
            <w:r w:rsidR="00055C73">
              <w:rPr>
                <w:rFonts w:asciiTheme="majorHAnsi" w:hAnsiTheme="majorHAnsi"/>
                <w:b/>
                <w:noProof/>
                <w:sz w:val="20"/>
                <w:szCs w:val="20"/>
              </w:rPr>
              <w:t>,</w:t>
            </w:r>
            <w:r w:rsidRPr="004A1924">
              <w:rPr>
                <w:rFonts w:asciiTheme="majorHAnsi" w:hAnsiTheme="majorHAnsi"/>
                <w:b/>
                <w:noProof/>
                <w:sz w:val="20"/>
                <w:szCs w:val="20"/>
              </w:rPr>
              <w:t xml:space="preserve"> </w:t>
            </w:r>
            <w:r w:rsidR="004C7D14" w:rsidRPr="004A1924">
              <w:rPr>
                <w:rFonts w:asciiTheme="majorHAnsi" w:hAnsiTheme="majorHAnsi"/>
                <w:b/>
                <w:noProof/>
                <w:sz w:val="20"/>
                <w:szCs w:val="20"/>
              </w:rPr>
              <w:t>self- esteem</w:t>
            </w:r>
            <w:r w:rsidR="00055C73">
              <w:rPr>
                <w:rFonts w:asciiTheme="majorHAnsi" w:hAnsiTheme="majorHAnsi"/>
                <w:b/>
                <w:noProof/>
                <w:sz w:val="20"/>
                <w:szCs w:val="20"/>
              </w:rPr>
              <w:t>,</w:t>
            </w:r>
            <w:r w:rsidR="004C7D14" w:rsidRPr="004A1924">
              <w:rPr>
                <w:rFonts w:asciiTheme="majorHAnsi" w:hAnsiTheme="majorHAnsi"/>
                <w:b/>
                <w:noProof/>
                <w:sz w:val="20"/>
                <w:szCs w:val="20"/>
              </w:rPr>
              <w:t xml:space="preserve"> and quality of life</w:t>
            </w:r>
            <w:r w:rsidRPr="004A1924">
              <w:rPr>
                <w:rFonts w:asciiTheme="majorHAnsi" w:hAnsiTheme="majorHAnsi"/>
                <w:noProof/>
                <w:sz w:val="20"/>
                <w:szCs w:val="20"/>
              </w:rPr>
              <w:t>.</w:t>
            </w:r>
            <w:r w:rsidR="004C7D14" w:rsidRPr="004A1924">
              <w:rPr>
                <w:rFonts w:asciiTheme="majorHAnsi" w:hAnsiTheme="majorHAnsi"/>
                <w:noProof/>
                <w:sz w:val="20"/>
                <w:szCs w:val="20"/>
              </w:rPr>
              <w:t xml:space="preserve"> </w:t>
            </w:r>
          </w:p>
          <w:p w14:paraId="59017F72" w14:textId="77777777" w:rsidR="004C7D14" w:rsidRPr="004A1924" w:rsidRDefault="004C7D14" w:rsidP="00E36D0F">
            <w:pPr>
              <w:rPr>
                <w:rFonts w:asciiTheme="majorHAnsi" w:hAnsiTheme="majorHAnsi"/>
                <w:b/>
                <w:noProof/>
                <w:sz w:val="20"/>
                <w:szCs w:val="20"/>
              </w:rPr>
            </w:pPr>
          </w:p>
        </w:tc>
      </w:tr>
      <w:tr w:rsidR="00A21DA7" w:rsidRPr="004A1924" w14:paraId="4072F159" w14:textId="77777777" w:rsidTr="0025056E">
        <w:trPr>
          <w:trHeight w:val="557"/>
        </w:trPr>
        <w:tc>
          <w:tcPr>
            <w:tcW w:w="2480" w:type="dxa"/>
            <w:tcBorders>
              <w:top w:val="single" w:sz="4" w:space="0" w:color="auto"/>
            </w:tcBorders>
          </w:tcPr>
          <w:p w14:paraId="2C11E1D6" w14:textId="019620E0" w:rsidR="009846B1" w:rsidRPr="004A1924" w:rsidRDefault="009846B1" w:rsidP="00C334C3">
            <w:pPr>
              <w:rPr>
                <w:rFonts w:asciiTheme="majorHAnsi" w:hAnsiTheme="majorHAnsi"/>
                <w:noProof/>
                <w:sz w:val="20"/>
                <w:szCs w:val="20"/>
              </w:rPr>
            </w:pPr>
            <w:r w:rsidRPr="004A1924">
              <w:rPr>
                <w:rFonts w:asciiTheme="majorHAnsi" w:hAnsiTheme="majorHAnsi"/>
                <w:noProof/>
                <w:sz w:val="20"/>
                <w:szCs w:val="20"/>
              </w:rPr>
              <w:t>Bhana et al</w:t>
            </w:r>
            <w:r w:rsidR="002A1429">
              <w:rPr>
                <w:rFonts w:asciiTheme="majorHAnsi" w:hAnsiTheme="majorHAnsi"/>
                <w:noProof/>
                <w:sz w:val="20"/>
                <w:szCs w:val="20"/>
              </w:rPr>
              <w:t>.</w:t>
            </w:r>
            <w:r w:rsidRPr="004A1924">
              <w:rPr>
                <w:rFonts w:asciiTheme="majorHAnsi" w:hAnsiTheme="majorHAnsi"/>
                <w:noProof/>
                <w:sz w:val="20"/>
                <w:szCs w:val="20"/>
              </w:rPr>
              <w:t xml:space="preserve"> </w:t>
            </w:r>
          </w:p>
          <w:p w14:paraId="14A1C9E9" w14:textId="45118FEE" w:rsidR="009846B1" w:rsidRPr="004A1924" w:rsidRDefault="009846B1" w:rsidP="00C334C3">
            <w:pPr>
              <w:rPr>
                <w:rFonts w:asciiTheme="majorHAnsi" w:hAnsiTheme="majorHAnsi"/>
                <w:noProof/>
                <w:sz w:val="20"/>
                <w:szCs w:val="20"/>
              </w:rPr>
            </w:pPr>
            <w:r w:rsidRPr="004A1924">
              <w:rPr>
                <w:rFonts w:asciiTheme="majorHAnsi" w:hAnsiTheme="majorHAnsi"/>
                <w:noProof/>
                <w:sz w:val="20"/>
                <w:szCs w:val="20"/>
              </w:rPr>
              <w:t>2020</w:t>
            </w:r>
          </w:p>
          <w:p w14:paraId="4DCB7859" w14:textId="11D4D4D6" w:rsidR="009846B1" w:rsidRPr="004A1924" w:rsidRDefault="009846B1" w:rsidP="00C334C3">
            <w:pPr>
              <w:rPr>
                <w:rFonts w:asciiTheme="majorHAnsi" w:hAnsiTheme="majorHAnsi"/>
                <w:noProof/>
                <w:sz w:val="20"/>
                <w:szCs w:val="20"/>
              </w:rPr>
            </w:pPr>
            <w:r w:rsidRPr="004A1924">
              <w:rPr>
                <w:rFonts w:asciiTheme="majorHAnsi" w:hAnsiTheme="majorHAnsi"/>
                <w:noProof/>
                <w:sz w:val="20"/>
                <w:szCs w:val="20"/>
              </w:rPr>
              <w:t xml:space="preserve">Peer reviewed </w:t>
            </w:r>
          </w:p>
          <w:p w14:paraId="72A267EA" w14:textId="77777777" w:rsidR="009846B1" w:rsidRPr="004A1924" w:rsidRDefault="009846B1" w:rsidP="00C334C3">
            <w:pPr>
              <w:rPr>
                <w:rFonts w:asciiTheme="majorHAnsi" w:hAnsiTheme="majorHAnsi"/>
                <w:noProof/>
                <w:sz w:val="20"/>
                <w:szCs w:val="20"/>
              </w:rPr>
            </w:pPr>
          </w:p>
        </w:tc>
        <w:tc>
          <w:tcPr>
            <w:tcW w:w="1405" w:type="dxa"/>
            <w:tcBorders>
              <w:top w:val="single" w:sz="4" w:space="0" w:color="auto"/>
            </w:tcBorders>
          </w:tcPr>
          <w:p w14:paraId="5B797491" w14:textId="67439C0E" w:rsidR="009846B1" w:rsidRPr="004A1924" w:rsidRDefault="009846B1" w:rsidP="00C334C3">
            <w:pPr>
              <w:rPr>
                <w:rFonts w:asciiTheme="majorHAnsi" w:hAnsiTheme="majorHAnsi"/>
                <w:noProof/>
                <w:sz w:val="20"/>
                <w:szCs w:val="20"/>
              </w:rPr>
            </w:pPr>
            <w:r w:rsidRPr="004A1924">
              <w:rPr>
                <w:rFonts w:asciiTheme="majorHAnsi" w:hAnsiTheme="majorHAnsi"/>
                <w:noProof/>
                <w:sz w:val="20"/>
                <w:szCs w:val="20"/>
              </w:rPr>
              <w:t>Low and middle income countries</w:t>
            </w:r>
          </w:p>
        </w:tc>
        <w:tc>
          <w:tcPr>
            <w:tcW w:w="1550" w:type="dxa"/>
            <w:tcBorders>
              <w:top w:val="single" w:sz="4" w:space="0" w:color="auto"/>
            </w:tcBorders>
          </w:tcPr>
          <w:p w14:paraId="5D79C28E" w14:textId="3FC80963" w:rsidR="009846B1" w:rsidRPr="004A1924" w:rsidRDefault="009846B1" w:rsidP="00043DC6">
            <w:pPr>
              <w:rPr>
                <w:rFonts w:asciiTheme="majorHAnsi" w:hAnsiTheme="majorHAnsi"/>
                <w:noProof/>
                <w:sz w:val="20"/>
                <w:szCs w:val="20"/>
              </w:rPr>
            </w:pPr>
            <w:r w:rsidRPr="004A1924">
              <w:rPr>
                <w:rFonts w:asciiTheme="majorHAnsi" w:hAnsiTheme="majorHAnsi"/>
                <w:noProof/>
                <w:sz w:val="20"/>
                <w:szCs w:val="20"/>
              </w:rPr>
              <w:t xml:space="preserve">Systematic review </w:t>
            </w:r>
          </w:p>
        </w:tc>
        <w:tc>
          <w:tcPr>
            <w:tcW w:w="1764" w:type="dxa"/>
            <w:tcBorders>
              <w:top w:val="single" w:sz="4" w:space="0" w:color="auto"/>
            </w:tcBorders>
          </w:tcPr>
          <w:p w14:paraId="2329A04C" w14:textId="024B6619" w:rsidR="009846B1" w:rsidRPr="004A1924" w:rsidRDefault="001A58C9" w:rsidP="001A58C9">
            <w:pPr>
              <w:rPr>
                <w:rFonts w:asciiTheme="majorHAnsi" w:hAnsiTheme="majorHAnsi"/>
                <w:noProof/>
                <w:sz w:val="20"/>
                <w:szCs w:val="20"/>
              </w:rPr>
            </w:pPr>
            <w:r>
              <w:rPr>
                <w:rFonts w:asciiTheme="majorHAnsi" w:hAnsiTheme="majorHAnsi"/>
                <w:noProof/>
                <w:sz w:val="20"/>
                <w:szCs w:val="20"/>
              </w:rPr>
              <w:t>A</w:t>
            </w:r>
            <w:r w:rsidRPr="001A58C9">
              <w:rPr>
                <w:rFonts w:asciiTheme="majorHAnsi" w:hAnsiTheme="majorHAnsi"/>
                <w:noProof/>
                <w:sz w:val="20"/>
                <w:szCs w:val="20"/>
              </w:rPr>
              <w:t xml:space="preserve">dolescents living with HIV or affected by HIV </w:t>
            </w:r>
          </w:p>
        </w:tc>
        <w:tc>
          <w:tcPr>
            <w:tcW w:w="6170" w:type="dxa"/>
            <w:tcBorders>
              <w:top w:val="single" w:sz="4" w:space="0" w:color="auto"/>
            </w:tcBorders>
          </w:tcPr>
          <w:p w14:paraId="64F1E4DB" w14:textId="77777777" w:rsidR="009846B1" w:rsidRPr="004A1924" w:rsidRDefault="009846B1" w:rsidP="009846B1">
            <w:pPr>
              <w:rPr>
                <w:rFonts w:asciiTheme="majorHAnsi" w:hAnsiTheme="majorHAnsi"/>
                <w:b/>
                <w:noProof/>
                <w:sz w:val="20"/>
                <w:szCs w:val="20"/>
              </w:rPr>
            </w:pPr>
            <w:r w:rsidRPr="004A1924">
              <w:rPr>
                <w:rFonts w:asciiTheme="majorHAnsi" w:hAnsiTheme="majorHAnsi"/>
                <w:b/>
                <w:noProof/>
                <w:sz w:val="20"/>
                <w:szCs w:val="20"/>
              </w:rPr>
              <w:t xml:space="preserve">Systematic review of mental health interventions for adolescents affected by or infected with HIV. </w:t>
            </w:r>
          </w:p>
          <w:p w14:paraId="08722396" w14:textId="77777777" w:rsidR="00C418FD" w:rsidRDefault="009846B1" w:rsidP="00C418FD">
            <w:pPr>
              <w:widowControl w:val="0"/>
              <w:autoSpaceDE w:val="0"/>
              <w:autoSpaceDN w:val="0"/>
              <w:adjustRightInd w:val="0"/>
              <w:rPr>
                <w:rFonts w:asciiTheme="majorHAnsi" w:hAnsiTheme="majorHAnsi" w:cs="Times Roman"/>
                <w:noProof/>
                <w:color w:val="1A1718"/>
                <w:sz w:val="20"/>
                <w:szCs w:val="20"/>
                <w:lang w:eastAsia="ja-JP"/>
              </w:rPr>
            </w:pPr>
            <w:r w:rsidRPr="004A1924">
              <w:rPr>
                <w:rFonts w:asciiTheme="majorHAnsi" w:hAnsiTheme="majorHAnsi" w:cs="Times Roman"/>
                <w:b/>
                <w:noProof/>
                <w:color w:val="1A1718"/>
                <w:sz w:val="20"/>
                <w:szCs w:val="20"/>
                <w:lang w:eastAsia="ja-JP"/>
              </w:rPr>
              <w:t xml:space="preserve">Research </w:t>
            </w:r>
            <w:r w:rsidRPr="004A1924">
              <w:rPr>
                <w:rFonts w:asciiTheme="majorHAnsi" w:hAnsiTheme="majorHAnsi" w:cs="Times Roman"/>
                <w:noProof/>
                <w:color w:val="1A1718"/>
                <w:sz w:val="20"/>
                <w:szCs w:val="20"/>
                <w:lang w:eastAsia="ja-JP"/>
              </w:rPr>
              <w:t xml:space="preserve">on what works to improve mental health in adolescents living with HIV in LMIC </w:t>
            </w:r>
            <w:r w:rsidRPr="004A1924">
              <w:rPr>
                <w:rFonts w:asciiTheme="majorHAnsi" w:hAnsiTheme="majorHAnsi" w:cs="Times Roman"/>
                <w:b/>
                <w:noProof/>
                <w:color w:val="1A1718"/>
                <w:sz w:val="20"/>
                <w:szCs w:val="20"/>
                <w:lang w:eastAsia="ja-JP"/>
              </w:rPr>
              <w:t>is in its nascent stages</w:t>
            </w:r>
            <w:r w:rsidRPr="004A1924">
              <w:rPr>
                <w:rFonts w:asciiTheme="majorHAnsi" w:hAnsiTheme="majorHAnsi" w:cs="Times Roman"/>
                <w:noProof/>
                <w:color w:val="1A1718"/>
                <w:sz w:val="20"/>
                <w:szCs w:val="20"/>
                <w:lang w:eastAsia="ja-JP"/>
              </w:rPr>
              <w:t xml:space="preserve">. </w:t>
            </w:r>
            <w:r w:rsidRPr="004A1924">
              <w:rPr>
                <w:rFonts w:asciiTheme="majorHAnsi" w:hAnsiTheme="majorHAnsi" w:cs="Times Roman"/>
                <w:b/>
                <w:noProof/>
                <w:color w:val="1A1718"/>
                <w:sz w:val="20"/>
                <w:szCs w:val="20"/>
                <w:lang w:eastAsia="ja-JP"/>
              </w:rPr>
              <w:t>Family-based interventions</w:t>
            </w:r>
            <w:r w:rsidRPr="004A1924">
              <w:rPr>
                <w:rFonts w:asciiTheme="majorHAnsi" w:hAnsiTheme="majorHAnsi" w:cs="Times Roman"/>
                <w:noProof/>
                <w:color w:val="1A1718"/>
                <w:sz w:val="20"/>
                <w:szCs w:val="20"/>
                <w:lang w:eastAsia="ja-JP"/>
              </w:rPr>
              <w:t xml:space="preserve"> and </w:t>
            </w:r>
            <w:r w:rsidRPr="004A1924">
              <w:rPr>
                <w:rFonts w:asciiTheme="majorHAnsi" w:hAnsiTheme="majorHAnsi" w:cs="Times Roman"/>
                <w:b/>
                <w:noProof/>
                <w:color w:val="1A1718"/>
                <w:sz w:val="20"/>
                <w:szCs w:val="20"/>
                <w:lang w:eastAsia="ja-JP"/>
              </w:rPr>
              <w:t>economic strengthening show promis</w:t>
            </w:r>
            <w:r w:rsidRPr="00BE015C">
              <w:rPr>
                <w:rFonts w:asciiTheme="majorHAnsi" w:hAnsiTheme="majorHAnsi" w:cs="Times Roman"/>
                <w:b/>
                <w:bCs/>
                <w:noProof/>
                <w:color w:val="1A1718"/>
                <w:sz w:val="20"/>
                <w:szCs w:val="20"/>
                <w:lang w:eastAsia="ja-JP"/>
              </w:rPr>
              <w:t>e</w:t>
            </w:r>
            <w:r w:rsidRPr="004A1924">
              <w:rPr>
                <w:rFonts w:asciiTheme="majorHAnsi" w:hAnsiTheme="majorHAnsi" w:cs="Times Roman"/>
                <w:noProof/>
                <w:color w:val="1A1718"/>
                <w:sz w:val="20"/>
                <w:szCs w:val="20"/>
                <w:lang w:eastAsia="ja-JP"/>
              </w:rPr>
              <w:t xml:space="preserve">. </w:t>
            </w:r>
            <w:r w:rsidR="00043DC6" w:rsidRPr="004A1924">
              <w:rPr>
                <w:rFonts w:asciiTheme="majorHAnsi" w:hAnsiTheme="majorHAnsi" w:cs="Times Roman"/>
                <w:noProof/>
                <w:color w:val="1A1718"/>
                <w:sz w:val="20"/>
                <w:szCs w:val="20"/>
                <w:lang w:eastAsia="ja-JP"/>
              </w:rPr>
              <w:t xml:space="preserve">Family-based interventions could be relevant for migrant adolescents living with families (e.g. many adolescents in refugee camps live with family, though it may not be their biological family). </w:t>
            </w:r>
            <w:r w:rsidR="00043DC6" w:rsidRPr="001A58C9">
              <w:rPr>
                <w:rFonts w:asciiTheme="majorHAnsi" w:hAnsiTheme="majorHAnsi" w:cs="Times Roman"/>
                <w:b/>
                <w:noProof/>
                <w:color w:val="1A1718"/>
                <w:sz w:val="20"/>
                <w:szCs w:val="20"/>
                <w:lang w:eastAsia="ja-JP"/>
              </w:rPr>
              <w:t xml:space="preserve">Economic strengthening for families and unaccompanied migrants adolescents </w:t>
            </w:r>
            <w:r w:rsidR="00043DC6" w:rsidRPr="004A1924">
              <w:rPr>
                <w:rFonts w:asciiTheme="majorHAnsi" w:hAnsiTheme="majorHAnsi" w:cs="Times Roman"/>
                <w:noProof/>
                <w:color w:val="1A1718"/>
                <w:sz w:val="20"/>
                <w:szCs w:val="20"/>
                <w:lang w:eastAsia="ja-JP"/>
              </w:rPr>
              <w:t xml:space="preserve">would be relevant. </w:t>
            </w:r>
            <w:r w:rsidR="005F2847">
              <w:rPr>
                <w:rFonts w:asciiTheme="majorHAnsi" w:hAnsiTheme="majorHAnsi" w:cs="Times Roman"/>
                <w:noProof/>
                <w:color w:val="1A1718"/>
                <w:sz w:val="20"/>
                <w:szCs w:val="20"/>
                <w:lang w:eastAsia="ja-JP"/>
              </w:rPr>
              <w:t xml:space="preserve">Economic strengthening through cash transfers in migration contexts has a strong history in migration contexts, e.g. </w:t>
            </w:r>
            <w:r w:rsidR="005F2847" w:rsidRPr="005F2847">
              <w:rPr>
                <w:rFonts w:asciiTheme="majorHAnsi" w:hAnsiTheme="majorHAnsi" w:cs="Times Roman"/>
                <w:noProof/>
                <w:color w:val="1A1718"/>
                <w:sz w:val="20"/>
                <w:szCs w:val="20"/>
                <w:lang w:eastAsia="ja-JP"/>
              </w:rPr>
              <w:t xml:space="preserve">Danish </w:t>
            </w:r>
            <w:r w:rsidR="005F2847" w:rsidRPr="00746A03">
              <w:rPr>
                <w:rFonts w:asciiTheme="majorHAnsi" w:hAnsiTheme="majorHAnsi" w:cs="Times Roman"/>
                <w:noProof/>
                <w:color w:val="1A1718"/>
                <w:sz w:val="20"/>
                <w:szCs w:val="20"/>
                <w:lang w:eastAsia="ja-JP"/>
              </w:rPr>
              <w:t xml:space="preserve">Refugee Council, UNICEF and Red Cross/Crescent Society </w:t>
            </w:r>
            <w:hyperlink r:id="rId13" w:history="1">
              <w:r w:rsidR="005F2847" w:rsidRPr="00746A03">
                <w:rPr>
                  <w:rFonts w:asciiTheme="majorHAnsi" w:hAnsiTheme="majorHAnsi" w:cs="Times Roman"/>
                  <w:noProof/>
                  <w:color w:val="1A1718"/>
                  <w:sz w:val="20"/>
                  <w:szCs w:val="20"/>
                  <w:lang w:eastAsia="ja-JP"/>
                </w:rPr>
                <w:t>https://emergency.drc.ngo/respond/cash-transfer-programming/?campaign</w:t>
              </w:r>
            </w:hyperlink>
            <w:r w:rsidR="005F2847" w:rsidRPr="00746A03">
              <w:rPr>
                <w:rFonts w:asciiTheme="majorHAnsi" w:hAnsiTheme="majorHAnsi" w:cs="Times Roman"/>
                <w:noProof/>
                <w:color w:val="1A1718"/>
                <w:sz w:val="20"/>
                <w:szCs w:val="20"/>
                <w:lang w:eastAsia="ja-JP"/>
              </w:rPr>
              <w:t xml:space="preserve">. </w:t>
            </w:r>
          </w:p>
          <w:p w14:paraId="08982E4C" w14:textId="1DCBD769" w:rsidR="009846B1" w:rsidRPr="00746A03" w:rsidRDefault="001B2640" w:rsidP="00C418FD">
            <w:pPr>
              <w:widowControl w:val="0"/>
              <w:autoSpaceDE w:val="0"/>
              <w:autoSpaceDN w:val="0"/>
              <w:adjustRightInd w:val="0"/>
              <w:rPr>
                <w:rFonts w:asciiTheme="majorHAnsi" w:hAnsiTheme="majorHAnsi" w:cs="Times Roman"/>
                <w:noProof/>
                <w:color w:val="1A1718"/>
                <w:sz w:val="20"/>
                <w:szCs w:val="20"/>
                <w:lang w:eastAsia="ja-JP"/>
              </w:rPr>
            </w:pPr>
            <w:hyperlink r:id="rId14" w:history="1">
              <w:r w:rsidR="005F2847" w:rsidRPr="00746A03">
                <w:rPr>
                  <w:rFonts w:asciiTheme="majorHAnsi" w:hAnsiTheme="majorHAnsi"/>
                  <w:color w:val="1A1718"/>
                  <w:sz w:val="20"/>
                  <w:szCs w:val="20"/>
                </w:rPr>
                <w:t>https://cash-hub.org/guidance-and-tools/cash-in-emergencies-toolkit/</w:t>
              </w:r>
            </w:hyperlink>
            <w:r w:rsidR="005F2847" w:rsidRPr="00746A03">
              <w:rPr>
                <w:rFonts w:asciiTheme="majorHAnsi" w:hAnsiTheme="majorHAnsi" w:cs="Times Roman"/>
                <w:noProof/>
                <w:color w:val="1A1718"/>
                <w:sz w:val="20"/>
                <w:szCs w:val="20"/>
                <w:lang w:eastAsia="ja-JP"/>
              </w:rPr>
              <w:t xml:space="preserve"> </w:t>
            </w:r>
          </w:p>
          <w:p w14:paraId="372F9192" w14:textId="6D2B29F2" w:rsidR="005F2847" w:rsidRPr="00746A03" w:rsidRDefault="001B2640" w:rsidP="00C418FD">
            <w:pPr>
              <w:widowControl w:val="0"/>
              <w:autoSpaceDE w:val="0"/>
              <w:autoSpaceDN w:val="0"/>
              <w:adjustRightInd w:val="0"/>
              <w:rPr>
                <w:rFonts w:asciiTheme="majorHAnsi" w:hAnsiTheme="majorHAnsi" w:cs="Times Roman"/>
                <w:noProof/>
                <w:color w:val="1A1718"/>
                <w:sz w:val="20"/>
                <w:szCs w:val="20"/>
                <w:lang w:eastAsia="ja-JP"/>
              </w:rPr>
            </w:pPr>
            <w:hyperlink r:id="rId15" w:history="1">
              <w:r w:rsidR="005F2847" w:rsidRPr="00746A03">
                <w:rPr>
                  <w:rFonts w:asciiTheme="majorHAnsi" w:hAnsiTheme="majorHAnsi" w:cs="Times Roman"/>
                  <w:noProof/>
                  <w:color w:val="1A1718"/>
                  <w:sz w:val="20"/>
                  <w:szCs w:val="20"/>
                  <w:lang w:eastAsia="ja-JP"/>
                </w:rPr>
                <w:t>https://www.unicef.org/turkiye/en/conditional-cash-transfer-education-ccte-programme</w:t>
              </w:r>
            </w:hyperlink>
          </w:p>
          <w:p w14:paraId="0EF74DDE" w14:textId="5234A850" w:rsidR="005F2847" w:rsidRPr="005F2847" w:rsidRDefault="005F2847" w:rsidP="00C418FD">
            <w:pPr>
              <w:widowControl w:val="0"/>
              <w:autoSpaceDE w:val="0"/>
              <w:autoSpaceDN w:val="0"/>
              <w:adjustRightInd w:val="0"/>
            </w:pPr>
            <w:r w:rsidRPr="00746A03">
              <w:rPr>
                <w:rFonts w:asciiTheme="majorHAnsi" w:hAnsiTheme="majorHAnsi" w:cs="Times Roman"/>
                <w:noProof/>
                <w:color w:val="1A1718"/>
                <w:sz w:val="20"/>
                <w:szCs w:val="20"/>
                <w:lang w:eastAsia="ja-JP"/>
              </w:rPr>
              <w:t>There are fewer examples in urban informal migration contexts</w:t>
            </w:r>
            <w:r w:rsidR="00746A03" w:rsidRPr="00746A03">
              <w:rPr>
                <w:rFonts w:asciiTheme="majorHAnsi" w:hAnsiTheme="majorHAnsi" w:cs="Times Roman"/>
                <w:noProof/>
                <w:color w:val="1A1718"/>
                <w:sz w:val="20"/>
                <w:szCs w:val="20"/>
                <w:lang w:eastAsia="ja-JP"/>
              </w:rPr>
              <w:t xml:space="preserve"> but they do exist e.g. https://odi.org/en/about/our-work/cash-transfers-for-refugees-the-economic-and-social-effects-of-a-programme-in-jordan/</w:t>
            </w:r>
            <w:r>
              <w:t xml:space="preserve"> </w:t>
            </w:r>
          </w:p>
        </w:tc>
      </w:tr>
      <w:tr w:rsidR="00A21DA7" w:rsidRPr="004A1924" w14:paraId="5023E736" w14:textId="77777777" w:rsidTr="00A21DA7">
        <w:trPr>
          <w:trHeight w:val="2447"/>
        </w:trPr>
        <w:tc>
          <w:tcPr>
            <w:tcW w:w="2480" w:type="dxa"/>
            <w:tcBorders>
              <w:top w:val="nil"/>
            </w:tcBorders>
          </w:tcPr>
          <w:p w14:paraId="10985072" w14:textId="7777DAE2"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Cluver et al</w:t>
            </w:r>
            <w:r w:rsidR="002A1429">
              <w:rPr>
                <w:rFonts w:asciiTheme="majorHAnsi" w:hAnsiTheme="majorHAnsi"/>
                <w:noProof/>
                <w:sz w:val="20"/>
                <w:szCs w:val="20"/>
              </w:rPr>
              <w:t>.</w:t>
            </w:r>
          </w:p>
          <w:p w14:paraId="3E52E148" w14:textId="77777777"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2022</w:t>
            </w:r>
          </w:p>
          <w:p w14:paraId="0C996605" w14:textId="77777777"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Peer-reviewed</w:t>
            </w:r>
          </w:p>
        </w:tc>
        <w:tc>
          <w:tcPr>
            <w:tcW w:w="1405" w:type="dxa"/>
            <w:tcBorders>
              <w:top w:val="nil"/>
            </w:tcBorders>
          </w:tcPr>
          <w:p w14:paraId="73EB7FA4" w14:textId="77777777"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Global</w:t>
            </w:r>
          </w:p>
        </w:tc>
        <w:tc>
          <w:tcPr>
            <w:tcW w:w="1550" w:type="dxa"/>
            <w:tcBorders>
              <w:top w:val="nil"/>
            </w:tcBorders>
          </w:tcPr>
          <w:p w14:paraId="2C8CAEC4" w14:textId="77777777"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Review of systematic reviews</w:t>
            </w:r>
          </w:p>
        </w:tc>
        <w:tc>
          <w:tcPr>
            <w:tcW w:w="1764" w:type="dxa"/>
            <w:tcBorders>
              <w:top w:val="nil"/>
            </w:tcBorders>
          </w:tcPr>
          <w:p w14:paraId="2C19562B" w14:textId="3AD77745"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 xml:space="preserve">Adolescents living with and affected by HIV – focus on improving mental health </w:t>
            </w:r>
          </w:p>
        </w:tc>
        <w:tc>
          <w:tcPr>
            <w:tcW w:w="6170" w:type="dxa"/>
            <w:tcBorders>
              <w:top w:val="nil"/>
            </w:tcBorders>
          </w:tcPr>
          <w:p w14:paraId="49AB87CF" w14:textId="690F8C9D" w:rsidR="004C7D14" w:rsidRPr="004A1924" w:rsidRDefault="004C7D14" w:rsidP="00247D47">
            <w:pPr>
              <w:rPr>
                <w:rFonts w:asciiTheme="majorHAnsi" w:hAnsiTheme="majorHAnsi"/>
                <w:noProof/>
                <w:sz w:val="20"/>
                <w:szCs w:val="20"/>
              </w:rPr>
            </w:pPr>
            <w:r w:rsidRPr="004A1924">
              <w:rPr>
                <w:rFonts w:asciiTheme="majorHAnsi" w:hAnsiTheme="majorHAnsi"/>
                <w:b/>
                <w:noProof/>
                <w:sz w:val="20"/>
                <w:szCs w:val="20"/>
              </w:rPr>
              <w:t>Combinations of economic and social interventions</w:t>
            </w:r>
            <w:r w:rsidRPr="004A1924">
              <w:rPr>
                <w:rFonts w:asciiTheme="majorHAnsi" w:hAnsiTheme="majorHAnsi"/>
                <w:noProof/>
                <w:sz w:val="20"/>
                <w:szCs w:val="20"/>
              </w:rPr>
              <w:t xml:space="preserve"> (known as ‘cash plus care’) </w:t>
            </w:r>
            <w:r w:rsidR="00C814BB">
              <w:rPr>
                <w:rFonts w:asciiTheme="majorHAnsi" w:hAnsiTheme="majorHAnsi"/>
                <w:noProof/>
                <w:sz w:val="20"/>
                <w:szCs w:val="20"/>
              </w:rPr>
              <w:t>aimed</w:t>
            </w:r>
            <w:r w:rsidR="001E2C62">
              <w:rPr>
                <w:rFonts w:asciiTheme="majorHAnsi" w:hAnsiTheme="majorHAnsi"/>
                <w:noProof/>
                <w:sz w:val="20"/>
                <w:szCs w:val="20"/>
              </w:rPr>
              <w:t xml:space="preserve"> at reducing</w:t>
            </w:r>
            <w:r w:rsidRPr="004A1924">
              <w:rPr>
                <w:rFonts w:asciiTheme="majorHAnsi" w:hAnsiTheme="majorHAnsi"/>
                <w:noProof/>
                <w:sz w:val="20"/>
                <w:szCs w:val="20"/>
              </w:rPr>
              <w:t xml:space="preserve"> the burden of search for basic needs and create time and space for health concerns and consequent health-seeking behaviour. </w:t>
            </w:r>
          </w:p>
          <w:p w14:paraId="432C627C" w14:textId="77777777" w:rsidR="004C7D14" w:rsidRPr="004A1924" w:rsidRDefault="004C7D14" w:rsidP="00247D47">
            <w:pPr>
              <w:rPr>
                <w:rFonts w:asciiTheme="majorHAnsi" w:hAnsiTheme="majorHAnsi"/>
                <w:noProof/>
                <w:sz w:val="20"/>
                <w:szCs w:val="20"/>
              </w:rPr>
            </w:pPr>
          </w:p>
          <w:p w14:paraId="00879742" w14:textId="4225ABA1" w:rsidR="004C7D14" w:rsidRPr="004A1924" w:rsidRDefault="004C7D14" w:rsidP="00C334C3">
            <w:pPr>
              <w:rPr>
                <w:rFonts w:asciiTheme="majorHAnsi" w:hAnsiTheme="majorHAnsi"/>
                <w:noProof/>
                <w:sz w:val="20"/>
                <w:szCs w:val="20"/>
              </w:rPr>
            </w:pPr>
            <w:r w:rsidRPr="004A1924">
              <w:rPr>
                <w:rFonts w:asciiTheme="majorHAnsi" w:hAnsiTheme="majorHAnsi"/>
                <w:b/>
                <w:noProof/>
                <w:sz w:val="20"/>
                <w:szCs w:val="20"/>
              </w:rPr>
              <w:t xml:space="preserve">Integrated primary care services (where service providers task-share) that target migrant populations where they live. </w:t>
            </w:r>
          </w:p>
          <w:p w14:paraId="682A6BF6" w14:textId="77777777" w:rsidR="004C7D14" w:rsidRPr="004A1924" w:rsidRDefault="004C7D14" w:rsidP="00C334C3">
            <w:pPr>
              <w:rPr>
                <w:rFonts w:asciiTheme="majorHAnsi" w:hAnsiTheme="majorHAnsi"/>
                <w:b/>
                <w:noProof/>
                <w:sz w:val="20"/>
                <w:szCs w:val="20"/>
              </w:rPr>
            </w:pPr>
          </w:p>
          <w:p w14:paraId="7A559D09" w14:textId="34911844" w:rsidR="004C7D14" w:rsidRPr="004A1924" w:rsidRDefault="004C7D14" w:rsidP="001D08B2">
            <w:pPr>
              <w:rPr>
                <w:rFonts w:asciiTheme="majorHAnsi" w:hAnsiTheme="majorHAnsi"/>
                <w:noProof/>
                <w:sz w:val="20"/>
                <w:szCs w:val="20"/>
              </w:rPr>
            </w:pPr>
            <w:r w:rsidRPr="004A1924">
              <w:rPr>
                <w:rFonts w:asciiTheme="majorHAnsi" w:hAnsiTheme="majorHAnsi"/>
                <w:b/>
                <w:noProof/>
                <w:sz w:val="20"/>
                <w:szCs w:val="20"/>
              </w:rPr>
              <w:t>Strengthening existing support systems</w:t>
            </w:r>
            <w:r w:rsidRPr="004A1924">
              <w:rPr>
                <w:rFonts w:asciiTheme="majorHAnsi" w:hAnsiTheme="majorHAnsi"/>
                <w:noProof/>
                <w:sz w:val="20"/>
                <w:szCs w:val="20"/>
              </w:rPr>
              <w:t xml:space="preserve"> for migrant adolescents</w:t>
            </w:r>
            <w:r w:rsidR="00392C56">
              <w:rPr>
                <w:rFonts w:asciiTheme="majorHAnsi" w:hAnsiTheme="majorHAnsi"/>
                <w:noProof/>
                <w:sz w:val="20"/>
                <w:szCs w:val="20"/>
              </w:rPr>
              <w:t>. T</w:t>
            </w:r>
            <w:r w:rsidRPr="004A1924">
              <w:rPr>
                <w:rFonts w:asciiTheme="majorHAnsi" w:hAnsiTheme="majorHAnsi"/>
                <w:noProof/>
                <w:sz w:val="20"/>
                <w:szCs w:val="20"/>
              </w:rPr>
              <w:t>his would include working with families (if they have them)</w:t>
            </w:r>
            <w:r w:rsidR="00392C56">
              <w:rPr>
                <w:rFonts w:asciiTheme="majorHAnsi" w:hAnsiTheme="majorHAnsi"/>
                <w:noProof/>
                <w:sz w:val="20"/>
                <w:szCs w:val="20"/>
              </w:rPr>
              <w:t>.</w:t>
            </w:r>
          </w:p>
          <w:p w14:paraId="41766BD7" w14:textId="77777777" w:rsidR="004C7D14" w:rsidRPr="004A1924" w:rsidRDefault="004C7D14" w:rsidP="00C334C3">
            <w:pPr>
              <w:rPr>
                <w:rFonts w:asciiTheme="majorHAnsi" w:hAnsiTheme="majorHAnsi"/>
                <w:noProof/>
                <w:sz w:val="20"/>
                <w:szCs w:val="20"/>
              </w:rPr>
            </w:pPr>
          </w:p>
        </w:tc>
      </w:tr>
      <w:tr w:rsidR="00A21DA7" w:rsidRPr="004A1924" w14:paraId="2DE30295" w14:textId="77777777" w:rsidTr="00A21DA7">
        <w:tc>
          <w:tcPr>
            <w:tcW w:w="2480" w:type="dxa"/>
          </w:tcPr>
          <w:p w14:paraId="3495CE23" w14:textId="4C150211"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O’Brien et al</w:t>
            </w:r>
            <w:r w:rsidR="002A1429">
              <w:rPr>
                <w:rFonts w:asciiTheme="majorHAnsi" w:hAnsiTheme="majorHAnsi"/>
                <w:noProof/>
                <w:sz w:val="20"/>
                <w:szCs w:val="20"/>
              </w:rPr>
              <w:t>.</w:t>
            </w:r>
          </w:p>
          <w:p w14:paraId="7211F273" w14:textId="77777777"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2010</w:t>
            </w:r>
          </w:p>
          <w:p w14:paraId="358F0889" w14:textId="77777777"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Peer-reviewed</w:t>
            </w:r>
          </w:p>
        </w:tc>
        <w:tc>
          <w:tcPr>
            <w:tcW w:w="1405" w:type="dxa"/>
          </w:tcPr>
          <w:p w14:paraId="4B4732D4" w14:textId="77777777"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Sub-Saharan Africa</w:t>
            </w:r>
          </w:p>
          <w:p w14:paraId="0575DEAA" w14:textId="77777777"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Conflict or post-conflict</w:t>
            </w:r>
          </w:p>
          <w:p w14:paraId="15EBC599" w14:textId="77777777"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Rural</w:t>
            </w:r>
          </w:p>
        </w:tc>
        <w:tc>
          <w:tcPr>
            <w:tcW w:w="1550" w:type="dxa"/>
          </w:tcPr>
          <w:p w14:paraId="11084E02" w14:textId="77777777"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Evaluation</w:t>
            </w:r>
          </w:p>
        </w:tc>
        <w:tc>
          <w:tcPr>
            <w:tcW w:w="1764" w:type="dxa"/>
          </w:tcPr>
          <w:p w14:paraId="06A56AE3" w14:textId="77777777"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Patients attending health facilities supported by MSF</w:t>
            </w:r>
          </w:p>
        </w:tc>
        <w:tc>
          <w:tcPr>
            <w:tcW w:w="6170" w:type="dxa"/>
          </w:tcPr>
          <w:p w14:paraId="130236DF" w14:textId="23E0050B" w:rsidR="004C7D14" w:rsidRPr="004A1924" w:rsidRDefault="004C7D14" w:rsidP="00110355">
            <w:pPr>
              <w:rPr>
                <w:rFonts w:asciiTheme="majorHAnsi" w:hAnsiTheme="majorHAnsi"/>
                <w:noProof/>
                <w:sz w:val="20"/>
                <w:szCs w:val="20"/>
              </w:rPr>
            </w:pPr>
            <w:r w:rsidRPr="004A1924">
              <w:rPr>
                <w:rFonts w:asciiTheme="majorHAnsi" w:hAnsiTheme="majorHAnsi"/>
                <w:b/>
                <w:noProof/>
                <w:sz w:val="20"/>
                <w:szCs w:val="20"/>
              </w:rPr>
              <w:t>ART can be feasibly and effectively provided in conflict or post-conflict settings</w:t>
            </w:r>
            <w:r w:rsidR="00033BF7">
              <w:rPr>
                <w:rFonts w:asciiTheme="majorHAnsi" w:hAnsiTheme="majorHAnsi"/>
                <w:b/>
                <w:noProof/>
                <w:sz w:val="20"/>
                <w:szCs w:val="20"/>
              </w:rPr>
              <w:t xml:space="preserve">. </w:t>
            </w:r>
            <w:r w:rsidR="00033BF7" w:rsidRPr="00033BF7">
              <w:rPr>
                <w:rFonts w:asciiTheme="majorHAnsi" w:hAnsiTheme="majorHAnsi"/>
                <w:bCs/>
                <w:noProof/>
                <w:sz w:val="20"/>
                <w:szCs w:val="20"/>
              </w:rPr>
              <w:t>N</w:t>
            </w:r>
            <w:r w:rsidRPr="004A1924">
              <w:rPr>
                <w:rFonts w:asciiTheme="majorHAnsi" w:hAnsiTheme="majorHAnsi"/>
                <w:noProof/>
                <w:sz w:val="20"/>
                <w:szCs w:val="20"/>
              </w:rPr>
              <w:t xml:space="preserve">eeds simplified treatment and monitoring, programmatic adaptations for the conditions, and resources. Conflict and post-conflict communities are ‘on the move’. </w:t>
            </w:r>
            <w:r w:rsidRPr="004A1924">
              <w:rPr>
                <w:rFonts w:asciiTheme="majorHAnsi" w:hAnsiTheme="majorHAnsi"/>
                <w:b/>
                <w:noProof/>
                <w:sz w:val="20"/>
                <w:szCs w:val="20"/>
              </w:rPr>
              <w:t xml:space="preserve">Need for research </w:t>
            </w:r>
            <w:r w:rsidRPr="004A1924">
              <w:rPr>
                <w:rFonts w:asciiTheme="majorHAnsi" w:hAnsiTheme="majorHAnsi"/>
                <w:noProof/>
                <w:sz w:val="20"/>
                <w:szCs w:val="20"/>
              </w:rPr>
              <w:t xml:space="preserve">to explore adaptation </w:t>
            </w:r>
            <w:r w:rsidRPr="004A1924">
              <w:rPr>
                <w:rFonts w:asciiTheme="majorHAnsi" w:hAnsiTheme="majorHAnsi"/>
                <w:b/>
                <w:noProof/>
                <w:sz w:val="20"/>
                <w:szCs w:val="20"/>
              </w:rPr>
              <w:t xml:space="preserve">for use with migrant adolescents ‘on the move’ particularly young people in transit countries (e.g. Zambia) and in border areas.  </w:t>
            </w:r>
          </w:p>
        </w:tc>
      </w:tr>
      <w:tr w:rsidR="00A21DA7" w:rsidRPr="004A1924" w14:paraId="66033438" w14:textId="77777777" w:rsidTr="00A21DA7">
        <w:tc>
          <w:tcPr>
            <w:tcW w:w="2480" w:type="dxa"/>
          </w:tcPr>
          <w:p w14:paraId="6E463862" w14:textId="77777777"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Temin &amp; Heck</w:t>
            </w:r>
          </w:p>
          <w:p w14:paraId="16EDF6A6" w14:textId="77777777"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2020</w:t>
            </w:r>
          </w:p>
          <w:p w14:paraId="421BF946" w14:textId="77777777"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Peer-reviewed</w:t>
            </w:r>
          </w:p>
        </w:tc>
        <w:tc>
          <w:tcPr>
            <w:tcW w:w="1405" w:type="dxa"/>
          </w:tcPr>
          <w:p w14:paraId="4636CA65" w14:textId="77777777"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Global</w:t>
            </w:r>
          </w:p>
        </w:tc>
        <w:tc>
          <w:tcPr>
            <w:tcW w:w="1550" w:type="dxa"/>
          </w:tcPr>
          <w:p w14:paraId="3EFF67F9" w14:textId="77777777"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Comprehensive literature review</w:t>
            </w:r>
          </w:p>
        </w:tc>
        <w:tc>
          <w:tcPr>
            <w:tcW w:w="1764" w:type="dxa"/>
          </w:tcPr>
          <w:p w14:paraId="674488C8" w14:textId="1FB796E8"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Adolescent girls aged 10 to 19 years</w:t>
            </w:r>
          </w:p>
        </w:tc>
        <w:tc>
          <w:tcPr>
            <w:tcW w:w="6170" w:type="dxa"/>
          </w:tcPr>
          <w:p w14:paraId="1008A741" w14:textId="4ED123DE" w:rsidR="004C7D14" w:rsidRPr="004A1924" w:rsidRDefault="004C7D14" w:rsidP="00110355">
            <w:pPr>
              <w:rPr>
                <w:rFonts w:asciiTheme="majorHAnsi" w:hAnsiTheme="majorHAnsi"/>
                <w:noProof/>
                <w:sz w:val="20"/>
                <w:szCs w:val="20"/>
              </w:rPr>
            </w:pPr>
            <w:r w:rsidRPr="004A1924">
              <w:rPr>
                <w:rFonts w:asciiTheme="majorHAnsi" w:hAnsiTheme="majorHAnsi"/>
                <w:b/>
                <w:noProof/>
                <w:sz w:val="20"/>
                <w:szCs w:val="20"/>
              </w:rPr>
              <w:t xml:space="preserve">Female mentor-led girl groups </w:t>
            </w:r>
            <w:r w:rsidRPr="004A1924">
              <w:rPr>
                <w:rFonts w:asciiTheme="majorHAnsi" w:hAnsiTheme="majorHAnsi"/>
                <w:noProof/>
                <w:sz w:val="20"/>
                <w:szCs w:val="20"/>
              </w:rPr>
              <w:t xml:space="preserve">can improve adolescent </w:t>
            </w:r>
            <w:r w:rsidRPr="004A1924">
              <w:rPr>
                <w:rFonts w:asciiTheme="majorHAnsi" w:hAnsiTheme="majorHAnsi"/>
                <w:b/>
                <w:noProof/>
                <w:sz w:val="20"/>
                <w:szCs w:val="20"/>
              </w:rPr>
              <w:t xml:space="preserve">girls’ </w:t>
            </w:r>
            <w:r w:rsidRPr="004A1924">
              <w:rPr>
                <w:rFonts w:asciiTheme="majorHAnsi" w:hAnsiTheme="majorHAnsi"/>
                <w:noProof/>
                <w:sz w:val="20"/>
                <w:szCs w:val="20"/>
              </w:rPr>
              <w:t xml:space="preserve">attitudes, beliefs, knowledge, and awareness on health and gender. Particularly applicable to vulnerable sub-populations such as migrant girls. </w:t>
            </w:r>
          </w:p>
          <w:p w14:paraId="4B404BE1" w14:textId="08A6986C" w:rsidR="004C7D14" w:rsidRPr="004A1924" w:rsidRDefault="004C7D14" w:rsidP="0025162D">
            <w:pPr>
              <w:rPr>
                <w:rFonts w:asciiTheme="majorHAnsi" w:hAnsiTheme="majorHAnsi"/>
                <w:noProof/>
                <w:sz w:val="20"/>
                <w:szCs w:val="20"/>
              </w:rPr>
            </w:pPr>
            <w:r w:rsidRPr="004A1924">
              <w:rPr>
                <w:rFonts w:asciiTheme="majorHAnsi" w:hAnsiTheme="majorHAnsi"/>
                <w:b/>
                <w:noProof/>
                <w:sz w:val="20"/>
                <w:szCs w:val="20"/>
              </w:rPr>
              <w:t>Need for research on how the model could be applied</w:t>
            </w:r>
            <w:r w:rsidRPr="004A1924">
              <w:rPr>
                <w:rFonts w:asciiTheme="majorHAnsi" w:hAnsiTheme="majorHAnsi"/>
                <w:noProof/>
                <w:sz w:val="20"/>
                <w:szCs w:val="20"/>
              </w:rPr>
              <w:t xml:space="preserve"> to migrant girls. </w:t>
            </w:r>
          </w:p>
        </w:tc>
      </w:tr>
      <w:tr w:rsidR="00A21DA7" w:rsidRPr="004A1924" w14:paraId="3E7F807A" w14:textId="77777777" w:rsidTr="00A21DA7">
        <w:tc>
          <w:tcPr>
            <w:tcW w:w="2480" w:type="dxa"/>
          </w:tcPr>
          <w:p w14:paraId="23F74733" w14:textId="77777777"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Mutambo, Shumba &amp; Hlongwana</w:t>
            </w:r>
          </w:p>
          <w:p w14:paraId="607336DC" w14:textId="5CFD3631"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2019</w:t>
            </w:r>
          </w:p>
          <w:p w14:paraId="3F0C6CC4" w14:textId="77777777"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Peer-reviewed</w:t>
            </w:r>
          </w:p>
        </w:tc>
        <w:tc>
          <w:tcPr>
            <w:tcW w:w="1405" w:type="dxa"/>
          </w:tcPr>
          <w:p w14:paraId="5AB562AF" w14:textId="77777777"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Global</w:t>
            </w:r>
          </w:p>
          <w:p w14:paraId="7B97B859" w14:textId="77777777"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Resource constrained settings</w:t>
            </w:r>
          </w:p>
        </w:tc>
        <w:tc>
          <w:tcPr>
            <w:tcW w:w="1550" w:type="dxa"/>
          </w:tcPr>
          <w:p w14:paraId="06883A4D" w14:textId="77777777"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Narrative literature review</w:t>
            </w:r>
          </w:p>
        </w:tc>
        <w:tc>
          <w:tcPr>
            <w:tcW w:w="1764" w:type="dxa"/>
          </w:tcPr>
          <w:p w14:paraId="33315B23" w14:textId="1E30CE61"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Children in resource constrained settings</w:t>
            </w:r>
          </w:p>
        </w:tc>
        <w:tc>
          <w:tcPr>
            <w:tcW w:w="6170" w:type="dxa"/>
          </w:tcPr>
          <w:p w14:paraId="07822C47" w14:textId="4DA392B8" w:rsidR="004C7D14" w:rsidRPr="004A1924" w:rsidRDefault="004C7D14" w:rsidP="0025162D">
            <w:pPr>
              <w:rPr>
                <w:rFonts w:asciiTheme="majorHAnsi" w:hAnsiTheme="majorHAnsi"/>
                <w:noProof/>
                <w:sz w:val="20"/>
                <w:szCs w:val="20"/>
              </w:rPr>
            </w:pPr>
            <w:r w:rsidRPr="004A1924">
              <w:rPr>
                <w:rFonts w:asciiTheme="majorHAnsi" w:hAnsiTheme="majorHAnsi"/>
                <w:noProof/>
                <w:sz w:val="20"/>
                <w:szCs w:val="20"/>
              </w:rPr>
              <w:t xml:space="preserve">Evidence that a “child-centred care approach” that includes </w:t>
            </w:r>
            <w:r w:rsidRPr="004A1924">
              <w:rPr>
                <w:rFonts w:asciiTheme="majorHAnsi" w:hAnsiTheme="majorHAnsi"/>
                <w:b/>
                <w:noProof/>
                <w:sz w:val="20"/>
                <w:szCs w:val="20"/>
              </w:rPr>
              <w:t xml:space="preserve">child-participation which promotes resilience </w:t>
            </w:r>
            <w:r w:rsidRPr="004A1924">
              <w:rPr>
                <w:rFonts w:asciiTheme="majorHAnsi" w:hAnsiTheme="majorHAnsi"/>
                <w:noProof/>
                <w:sz w:val="20"/>
                <w:szCs w:val="20"/>
              </w:rPr>
              <w:t>would lead to positive health outcomes and resilience in children living with a communicable, highly stigmatised and chronic condition such as HIV.</w:t>
            </w:r>
          </w:p>
        </w:tc>
      </w:tr>
      <w:tr w:rsidR="00A21DA7" w:rsidRPr="004A1924" w14:paraId="1C159BF1" w14:textId="77777777" w:rsidTr="00A21DA7">
        <w:tc>
          <w:tcPr>
            <w:tcW w:w="2480" w:type="dxa"/>
          </w:tcPr>
          <w:p w14:paraId="3C70AE26" w14:textId="7914E4D7"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Logi et al</w:t>
            </w:r>
            <w:r w:rsidR="002A1429">
              <w:rPr>
                <w:rFonts w:asciiTheme="majorHAnsi" w:hAnsiTheme="majorHAnsi"/>
                <w:noProof/>
                <w:sz w:val="20"/>
                <w:szCs w:val="20"/>
              </w:rPr>
              <w:t>.</w:t>
            </w:r>
          </w:p>
          <w:p w14:paraId="49D5BBE0" w14:textId="4BAAB7C6" w:rsidR="004C7D14" w:rsidRPr="004A1924" w:rsidRDefault="002A1429" w:rsidP="00C334C3">
            <w:pPr>
              <w:rPr>
                <w:rFonts w:asciiTheme="majorHAnsi" w:hAnsiTheme="majorHAnsi"/>
                <w:noProof/>
                <w:sz w:val="20"/>
                <w:szCs w:val="20"/>
              </w:rPr>
            </w:pPr>
            <w:r>
              <w:rPr>
                <w:rFonts w:asciiTheme="majorHAnsi" w:hAnsiTheme="majorHAnsi"/>
                <w:noProof/>
                <w:sz w:val="20"/>
                <w:szCs w:val="20"/>
              </w:rPr>
              <w:t>2019</w:t>
            </w:r>
          </w:p>
          <w:p w14:paraId="27955293" w14:textId="77777777"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Peer-reviewed</w:t>
            </w:r>
          </w:p>
        </w:tc>
        <w:tc>
          <w:tcPr>
            <w:tcW w:w="1405" w:type="dxa"/>
          </w:tcPr>
          <w:p w14:paraId="268D8ED8" w14:textId="77777777"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Global</w:t>
            </w:r>
          </w:p>
          <w:p w14:paraId="1FADCC36" w14:textId="77777777"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Humanitarian crises</w:t>
            </w:r>
          </w:p>
        </w:tc>
        <w:tc>
          <w:tcPr>
            <w:tcW w:w="1550" w:type="dxa"/>
          </w:tcPr>
          <w:p w14:paraId="698001FD" w14:textId="77777777"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Reflective report</w:t>
            </w:r>
          </w:p>
        </w:tc>
        <w:tc>
          <w:tcPr>
            <w:tcW w:w="1764" w:type="dxa"/>
          </w:tcPr>
          <w:p w14:paraId="6ED946F6" w14:textId="77777777"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Forcibly displaced people</w:t>
            </w:r>
          </w:p>
        </w:tc>
        <w:tc>
          <w:tcPr>
            <w:tcW w:w="6170" w:type="dxa"/>
          </w:tcPr>
          <w:p w14:paraId="455DB0E2" w14:textId="0895F4EF"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 xml:space="preserve">Evidence </w:t>
            </w:r>
            <w:r w:rsidR="00746A03">
              <w:rPr>
                <w:rFonts w:asciiTheme="majorHAnsi" w:hAnsiTheme="majorHAnsi"/>
                <w:noProof/>
                <w:sz w:val="20"/>
                <w:szCs w:val="20"/>
              </w:rPr>
              <w:t xml:space="preserve">shows that </w:t>
            </w:r>
            <w:r w:rsidRPr="004A1924">
              <w:rPr>
                <w:rFonts w:asciiTheme="majorHAnsi" w:hAnsiTheme="majorHAnsi"/>
                <w:b/>
                <w:noProof/>
                <w:sz w:val="20"/>
                <w:szCs w:val="20"/>
              </w:rPr>
              <w:t>self care interventions, such as HIV self-testing</w:t>
            </w:r>
            <w:r w:rsidR="00746A03">
              <w:rPr>
                <w:rFonts w:asciiTheme="majorHAnsi" w:hAnsiTheme="majorHAnsi"/>
                <w:b/>
                <w:noProof/>
                <w:sz w:val="20"/>
                <w:szCs w:val="20"/>
              </w:rPr>
              <w:t xml:space="preserve"> </w:t>
            </w:r>
            <w:r w:rsidRPr="004A1924">
              <w:rPr>
                <w:rFonts w:asciiTheme="majorHAnsi" w:hAnsiTheme="majorHAnsi"/>
                <w:noProof/>
                <w:sz w:val="20"/>
                <w:szCs w:val="20"/>
              </w:rPr>
              <w:t xml:space="preserve"> </w:t>
            </w:r>
            <w:r w:rsidR="00746A03">
              <w:rPr>
                <w:rFonts w:asciiTheme="majorHAnsi" w:hAnsiTheme="majorHAnsi"/>
                <w:noProof/>
                <w:sz w:val="20"/>
                <w:szCs w:val="20"/>
              </w:rPr>
              <w:t xml:space="preserve">have been effective especially in </w:t>
            </w:r>
            <w:r w:rsidRPr="004A1924">
              <w:rPr>
                <w:rFonts w:asciiTheme="majorHAnsi" w:hAnsiTheme="majorHAnsi"/>
                <w:noProof/>
                <w:sz w:val="20"/>
                <w:szCs w:val="20"/>
              </w:rPr>
              <w:t>humanitarian settings that lack sufficient trained health workers and inadequate health infrastructure</w:t>
            </w:r>
          </w:p>
          <w:p w14:paraId="5CD82E74" w14:textId="77777777" w:rsidR="004C7D14" w:rsidRPr="004A1924" w:rsidRDefault="004C7D14" w:rsidP="00C334C3">
            <w:pPr>
              <w:rPr>
                <w:rFonts w:asciiTheme="majorHAnsi" w:hAnsiTheme="majorHAnsi"/>
                <w:noProof/>
                <w:sz w:val="20"/>
                <w:szCs w:val="20"/>
              </w:rPr>
            </w:pPr>
          </w:p>
          <w:p w14:paraId="2EA5910A" w14:textId="1F1767E6" w:rsidR="004C7D14" w:rsidRPr="004A1924" w:rsidRDefault="004C7D14" w:rsidP="0025162D">
            <w:pPr>
              <w:rPr>
                <w:rFonts w:asciiTheme="majorHAnsi" w:hAnsiTheme="majorHAnsi"/>
                <w:noProof/>
                <w:sz w:val="20"/>
                <w:szCs w:val="20"/>
              </w:rPr>
            </w:pPr>
            <w:r w:rsidRPr="004A1924">
              <w:rPr>
                <w:rFonts w:asciiTheme="majorHAnsi" w:hAnsiTheme="majorHAnsi"/>
                <w:b/>
                <w:noProof/>
                <w:sz w:val="20"/>
                <w:szCs w:val="20"/>
              </w:rPr>
              <w:t xml:space="preserve">Trained and supported lay health workers (from the refugee and migrant community) are effective </w:t>
            </w:r>
            <w:r w:rsidRPr="004A1924">
              <w:rPr>
                <w:rFonts w:asciiTheme="majorHAnsi" w:hAnsiTheme="majorHAnsi"/>
                <w:noProof/>
                <w:sz w:val="20"/>
                <w:szCs w:val="20"/>
              </w:rPr>
              <w:t xml:space="preserve">in increasing uptake of sexual and reproductive health services in such conditions – increase capacity were few professional health workers. </w:t>
            </w:r>
          </w:p>
        </w:tc>
      </w:tr>
      <w:tr w:rsidR="00A21DA7" w:rsidRPr="004A1924" w14:paraId="70C2F99B" w14:textId="77777777" w:rsidTr="00A21DA7">
        <w:tc>
          <w:tcPr>
            <w:tcW w:w="2480" w:type="dxa"/>
          </w:tcPr>
          <w:p w14:paraId="040C2A12" w14:textId="6F58F30E"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 xml:space="preserve">Ivanonva </w:t>
            </w:r>
            <w:r w:rsidR="002A1429">
              <w:rPr>
                <w:rFonts w:asciiTheme="majorHAnsi" w:hAnsiTheme="majorHAnsi"/>
                <w:noProof/>
                <w:sz w:val="20"/>
                <w:szCs w:val="20"/>
              </w:rPr>
              <w:t>et al.</w:t>
            </w:r>
            <w:r w:rsidRPr="004A1924">
              <w:rPr>
                <w:rFonts w:asciiTheme="majorHAnsi" w:hAnsiTheme="majorHAnsi"/>
                <w:noProof/>
                <w:sz w:val="20"/>
                <w:szCs w:val="20"/>
              </w:rPr>
              <w:t>2019</w:t>
            </w:r>
          </w:p>
        </w:tc>
        <w:tc>
          <w:tcPr>
            <w:tcW w:w="1405" w:type="dxa"/>
          </w:tcPr>
          <w:p w14:paraId="61B6ACE2" w14:textId="77777777"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 xml:space="preserve">Nakivale </w:t>
            </w:r>
          </w:p>
        </w:tc>
        <w:tc>
          <w:tcPr>
            <w:tcW w:w="1550" w:type="dxa"/>
          </w:tcPr>
          <w:p w14:paraId="38134AB8" w14:textId="0FECE6A3" w:rsidR="004C7D14" w:rsidRPr="004A1924" w:rsidRDefault="002A1429" w:rsidP="00C334C3">
            <w:pPr>
              <w:rPr>
                <w:rFonts w:asciiTheme="majorHAnsi" w:hAnsiTheme="majorHAnsi"/>
                <w:noProof/>
                <w:sz w:val="20"/>
                <w:szCs w:val="20"/>
              </w:rPr>
            </w:pPr>
            <w:r>
              <w:rPr>
                <w:rFonts w:asciiTheme="majorHAnsi" w:hAnsiTheme="majorHAnsi"/>
                <w:noProof/>
                <w:sz w:val="20"/>
                <w:szCs w:val="20"/>
              </w:rPr>
              <w:t>Cross sectional mised-methods</w:t>
            </w:r>
          </w:p>
        </w:tc>
        <w:tc>
          <w:tcPr>
            <w:tcW w:w="1764" w:type="dxa"/>
          </w:tcPr>
          <w:p w14:paraId="57264EE8" w14:textId="7BB9A7E4" w:rsidR="004C7D14" w:rsidRPr="004A1924" w:rsidRDefault="002A1429" w:rsidP="00C334C3">
            <w:pPr>
              <w:rPr>
                <w:rFonts w:asciiTheme="majorHAnsi" w:hAnsiTheme="majorHAnsi"/>
                <w:noProof/>
                <w:sz w:val="20"/>
                <w:szCs w:val="20"/>
              </w:rPr>
            </w:pPr>
            <w:r>
              <w:rPr>
                <w:rFonts w:asciiTheme="majorHAnsi" w:hAnsiTheme="majorHAnsi"/>
                <w:noProof/>
                <w:sz w:val="20"/>
                <w:szCs w:val="20"/>
              </w:rPr>
              <w:t xml:space="preserve">Refugee adolescents in refugee settlemnet </w:t>
            </w:r>
          </w:p>
        </w:tc>
        <w:tc>
          <w:tcPr>
            <w:tcW w:w="6170" w:type="dxa"/>
          </w:tcPr>
          <w:p w14:paraId="0F876DA1" w14:textId="5FF9AE75" w:rsidR="004C7D14" w:rsidRPr="004A1924" w:rsidRDefault="004C7D14" w:rsidP="00BD1DD0">
            <w:pPr>
              <w:widowControl w:val="0"/>
              <w:autoSpaceDE w:val="0"/>
              <w:autoSpaceDN w:val="0"/>
              <w:adjustRightInd w:val="0"/>
              <w:rPr>
                <w:rFonts w:asciiTheme="majorHAnsi" w:hAnsiTheme="majorHAnsi" w:cs="Times Roman"/>
                <w:noProof/>
                <w:color w:val="000000"/>
                <w:sz w:val="20"/>
                <w:szCs w:val="20"/>
                <w:lang w:eastAsia="ja-JP"/>
              </w:rPr>
            </w:pPr>
            <w:r w:rsidRPr="004A1924">
              <w:rPr>
                <w:rFonts w:asciiTheme="majorHAnsi" w:hAnsiTheme="majorHAnsi"/>
                <w:b/>
                <w:noProof/>
                <w:sz w:val="20"/>
                <w:szCs w:val="20"/>
              </w:rPr>
              <w:t>Peer-support as a preferred source of HIV self-testing services</w:t>
            </w:r>
            <w:r w:rsidRPr="004A1924">
              <w:rPr>
                <w:rFonts w:asciiTheme="majorHAnsi" w:hAnsiTheme="majorHAnsi"/>
                <w:noProof/>
                <w:sz w:val="20"/>
                <w:szCs w:val="20"/>
              </w:rPr>
              <w:t>. Social support can increase HIV testing. Gender differences in preferences for peer support – men may prefer male peers because of perceived authority and beliefs that they will respect confidentiality</w:t>
            </w:r>
            <w:r w:rsidRPr="004A1924">
              <w:rPr>
                <w:rFonts w:asciiTheme="majorHAnsi" w:hAnsiTheme="majorHAnsi" w:cs="Times Roman"/>
                <w:noProof/>
                <w:color w:val="000000"/>
                <w:sz w:val="20"/>
                <w:szCs w:val="20"/>
                <w:lang w:eastAsia="ja-JP"/>
              </w:rPr>
              <w:t xml:space="preserve">. </w:t>
            </w:r>
          </w:p>
        </w:tc>
      </w:tr>
      <w:tr w:rsidR="00A21DA7" w:rsidRPr="004A1924" w14:paraId="01AD9A4E" w14:textId="77777777" w:rsidTr="00A21DA7">
        <w:tc>
          <w:tcPr>
            <w:tcW w:w="2480" w:type="dxa"/>
          </w:tcPr>
          <w:p w14:paraId="4566F1FE" w14:textId="78923975"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 xml:space="preserve">Boyes et al.  </w:t>
            </w:r>
          </w:p>
          <w:p w14:paraId="5800E5B9" w14:textId="45EDB8BC"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2019</w:t>
            </w:r>
          </w:p>
          <w:p w14:paraId="2CA5397E" w14:textId="67FCDAE5"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 xml:space="preserve">Peer-reviewed </w:t>
            </w:r>
          </w:p>
        </w:tc>
        <w:tc>
          <w:tcPr>
            <w:tcW w:w="1405" w:type="dxa"/>
          </w:tcPr>
          <w:p w14:paraId="599B526A" w14:textId="3F32A3B5"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South Africa</w:t>
            </w:r>
          </w:p>
        </w:tc>
        <w:tc>
          <w:tcPr>
            <w:tcW w:w="1550" w:type="dxa"/>
          </w:tcPr>
          <w:p w14:paraId="36B59CD4" w14:textId="14BF329E"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 xml:space="preserve">Correlation study </w:t>
            </w:r>
          </w:p>
        </w:tc>
        <w:tc>
          <w:tcPr>
            <w:tcW w:w="1764" w:type="dxa"/>
          </w:tcPr>
          <w:p w14:paraId="704E2F34" w14:textId="2234640C"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HIV-positive adolescents</w:t>
            </w:r>
          </w:p>
        </w:tc>
        <w:tc>
          <w:tcPr>
            <w:tcW w:w="6170" w:type="dxa"/>
          </w:tcPr>
          <w:p w14:paraId="7D77603D" w14:textId="5C4745AC" w:rsidR="004C7D14" w:rsidRPr="004A1924" w:rsidRDefault="004C7D14" w:rsidP="0025162D">
            <w:pPr>
              <w:rPr>
                <w:rFonts w:asciiTheme="majorHAnsi" w:hAnsiTheme="majorHAnsi"/>
                <w:noProof/>
                <w:sz w:val="20"/>
                <w:szCs w:val="20"/>
              </w:rPr>
            </w:pPr>
            <w:r w:rsidRPr="004A1924">
              <w:rPr>
                <w:rFonts w:asciiTheme="majorHAnsi" w:hAnsiTheme="majorHAnsi"/>
                <w:b/>
                <w:noProof/>
                <w:sz w:val="20"/>
                <w:szCs w:val="20"/>
              </w:rPr>
              <w:t xml:space="preserve">Bullying and victimisation </w:t>
            </w:r>
            <w:r w:rsidRPr="004A1924">
              <w:rPr>
                <w:rFonts w:asciiTheme="majorHAnsi" w:hAnsiTheme="majorHAnsi"/>
                <w:noProof/>
                <w:sz w:val="20"/>
                <w:szCs w:val="20"/>
              </w:rPr>
              <w:t xml:space="preserve">based on stigma associated with most or all indicators of poor mental health. </w:t>
            </w:r>
            <w:r w:rsidRPr="004A1924">
              <w:rPr>
                <w:rFonts w:asciiTheme="majorHAnsi" w:hAnsiTheme="majorHAnsi"/>
                <w:b/>
                <w:noProof/>
                <w:sz w:val="20"/>
                <w:szCs w:val="20"/>
              </w:rPr>
              <w:t>There are evidence-based examples of reduction of bullying</w:t>
            </w:r>
            <w:r w:rsidRPr="004A1924">
              <w:rPr>
                <w:rFonts w:asciiTheme="majorHAnsi" w:hAnsiTheme="majorHAnsi"/>
                <w:noProof/>
                <w:sz w:val="20"/>
                <w:szCs w:val="20"/>
              </w:rPr>
              <w:t xml:space="preserve"> – most </w:t>
            </w:r>
            <w:r w:rsidRPr="004A1924">
              <w:rPr>
                <w:rFonts w:asciiTheme="majorHAnsi" w:hAnsiTheme="majorHAnsi"/>
                <w:b/>
                <w:noProof/>
                <w:sz w:val="20"/>
                <w:szCs w:val="20"/>
              </w:rPr>
              <w:t>deal with the community in which HIV-positive adolescents live</w:t>
            </w:r>
            <w:r w:rsidRPr="004A1924">
              <w:rPr>
                <w:rFonts w:asciiTheme="majorHAnsi" w:hAnsiTheme="majorHAnsi"/>
                <w:noProof/>
                <w:sz w:val="20"/>
                <w:szCs w:val="20"/>
              </w:rPr>
              <w:t xml:space="preserve"> e.g. school, community groups. Given other research (Logie et al. 2021) on the </w:t>
            </w:r>
            <w:r w:rsidRPr="004A1924">
              <w:rPr>
                <w:rFonts w:asciiTheme="majorHAnsi" w:hAnsiTheme="majorHAnsi"/>
                <w:b/>
                <w:noProof/>
                <w:sz w:val="20"/>
                <w:szCs w:val="20"/>
              </w:rPr>
              <w:t xml:space="preserve">importance of religious organisations </w:t>
            </w:r>
            <w:r w:rsidRPr="004A1924">
              <w:rPr>
                <w:rFonts w:asciiTheme="majorHAnsi" w:hAnsiTheme="majorHAnsi"/>
                <w:noProof/>
                <w:sz w:val="20"/>
                <w:szCs w:val="20"/>
              </w:rPr>
              <w:t xml:space="preserve">in the lives of migrants this may be one area of focus. </w:t>
            </w:r>
          </w:p>
        </w:tc>
      </w:tr>
      <w:tr w:rsidR="00A21DA7" w:rsidRPr="004A1924" w14:paraId="7D98EFAA" w14:textId="77777777" w:rsidTr="00A21DA7">
        <w:tc>
          <w:tcPr>
            <w:tcW w:w="2480" w:type="dxa"/>
          </w:tcPr>
          <w:p w14:paraId="034838C4" w14:textId="77777777"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 xml:space="preserve">Vearey </w:t>
            </w:r>
          </w:p>
          <w:p w14:paraId="656983E9" w14:textId="13BAA550" w:rsidR="004C7D14" w:rsidRPr="004A1924" w:rsidRDefault="001326C1" w:rsidP="00C334C3">
            <w:pPr>
              <w:rPr>
                <w:rFonts w:asciiTheme="majorHAnsi" w:hAnsiTheme="majorHAnsi"/>
                <w:noProof/>
                <w:sz w:val="20"/>
                <w:szCs w:val="20"/>
              </w:rPr>
            </w:pPr>
            <w:r>
              <w:rPr>
                <w:rFonts w:asciiTheme="majorHAnsi" w:hAnsiTheme="majorHAnsi"/>
                <w:noProof/>
                <w:sz w:val="20"/>
                <w:szCs w:val="20"/>
              </w:rPr>
              <w:t>2008</w:t>
            </w:r>
          </w:p>
          <w:p w14:paraId="7C054DA4" w14:textId="55CC91F2"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 xml:space="preserve">peer reviewed </w:t>
            </w:r>
          </w:p>
        </w:tc>
        <w:tc>
          <w:tcPr>
            <w:tcW w:w="1405" w:type="dxa"/>
          </w:tcPr>
          <w:p w14:paraId="72808C55" w14:textId="131C6A5D"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Johannesburg South Africa</w:t>
            </w:r>
          </w:p>
        </w:tc>
        <w:tc>
          <w:tcPr>
            <w:tcW w:w="1550" w:type="dxa"/>
          </w:tcPr>
          <w:p w14:paraId="48947E1B" w14:textId="2903F446"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 xml:space="preserve">Use of 2006 survey data </w:t>
            </w:r>
          </w:p>
        </w:tc>
        <w:tc>
          <w:tcPr>
            <w:tcW w:w="1764" w:type="dxa"/>
          </w:tcPr>
          <w:p w14:paraId="03B6BAF0" w14:textId="17BEF07B"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 xml:space="preserve">Migrants </w:t>
            </w:r>
          </w:p>
        </w:tc>
        <w:tc>
          <w:tcPr>
            <w:tcW w:w="6170" w:type="dxa"/>
          </w:tcPr>
          <w:p w14:paraId="7DE7D66D" w14:textId="77BA2F82" w:rsidR="004C7D14" w:rsidRPr="004A1924" w:rsidRDefault="004C7D14" w:rsidP="009E5B87">
            <w:pPr>
              <w:widowControl w:val="0"/>
              <w:autoSpaceDE w:val="0"/>
              <w:autoSpaceDN w:val="0"/>
              <w:adjustRightInd w:val="0"/>
              <w:rPr>
                <w:rFonts w:asciiTheme="majorHAnsi" w:hAnsiTheme="majorHAnsi" w:cs="Arial"/>
                <w:noProof/>
                <w:color w:val="000000"/>
                <w:sz w:val="20"/>
                <w:szCs w:val="20"/>
                <w:lang w:eastAsia="ja-JP"/>
              </w:rPr>
            </w:pPr>
            <w:r w:rsidRPr="004A1924">
              <w:rPr>
                <w:rFonts w:asciiTheme="majorHAnsi" w:hAnsiTheme="majorHAnsi" w:cs="Arial"/>
                <w:b/>
                <w:bCs/>
                <w:iCs/>
                <w:noProof/>
                <w:color w:val="000000"/>
                <w:sz w:val="20"/>
                <w:szCs w:val="20"/>
                <w:lang w:eastAsia="ja-JP"/>
              </w:rPr>
              <w:t>Selected recommendations for public sector to make sure migrants’ health rights are upheld</w:t>
            </w:r>
            <w:r w:rsidR="00D463F9">
              <w:rPr>
                <w:rFonts w:asciiTheme="majorHAnsi" w:hAnsiTheme="majorHAnsi" w:cs="Arial"/>
                <w:b/>
                <w:bCs/>
                <w:iCs/>
                <w:noProof/>
                <w:color w:val="000000"/>
                <w:sz w:val="20"/>
                <w:szCs w:val="20"/>
                <w:lang w:eastAsia="ja-JP"/>
              </w:rPr>
              <w:t>:</w:t>
            </w:r>
            <w:r w:rsidR="009E5B87">
              <w:rPr>
                <w:rFonts w:asciiTheme="majorHAnsi" w:hAnsiTheme="majorHAnsi" w:cs="Arial"/>
                <w:b/>
                <w:bCs/>
                <w:iCs/>
                <w:noProof/>
                <w:color w:val="000000"/>
                <w:sz w:val="20"/>
                <w:szCs w:val="20"/>
                <w:lang w:eastAsia="ja-JP"/>
              </w:rPr>
              <w:t xml:space="preserve"> </w:t>
            </w:r>
            <w:r w:rsidRPr="004A1924">
              <w:rPr>
                <w:rFonts w:asciiTheme="majorHAnsi" w:hAnsiTheme="majorHAnsi" w:cs="Arial"/>
                <w:b/>
                <w:noProof/>
                <w:color w:val="000000"/>
                <w:sz w:val="20"/>
                <w:szCs w:val="20"/>
                <w:lang w:eastAsia="ja-JP"/>
              </w:rPr>
              <w:t xml:space="preserve">Appropriate training within the public healthcare sector </w:t>
            </w:r>
            <w:r w:rsidRPr="004A1924">
              <w:rPr>
                <w:rFonts w:asciiTheme="majorHAnsi" w:hAnsiTheme="majorHAnsi" w:cs="Arial"/>
                <w:noProof/>
                <w:color w:val="000000"/>
                <w:sz w:val="20"/>
                <w:szCs w:val="20"/>
                <w:lang w:eastAsia="ja-JP"/>
              </w:rPr>
              <w:t xml:space="preserve">(especially among institutional managers) relating to the rights of all international migrants to access ART. </w:t>
            </w:r>
            <w:r w:rsidRPr="004A1924">
              <w:rPr>
                <w:rFonts w:asciiTheme="majorHAnsi" w:hAnsiTheme="majorHAnsi" w:cs="Arial"/>
                <w:b/>
                <w:noProof/>
                <w:color w:val="000000"/>
                <w:sz w:val="20"/>
                <w:szCs w:val="20"/>
                <w:lang w:eastAsia="ja-JP"/>
              </w:rPr>
              <w:t>Need to educate and advocate to local and provincial health departments to apply national-level directives</w:t>
            </w:r>
            <w:r w:rsidRPr="004A1924">
              <w:rPr>
                <w:rFonts w:asciiTheme="majorHAnsi" w:hAnsiTheme="majorHAnsi" w:cs="Arial"/>
                <w:noProof/>
                <w:color w:val="000000"/>
                <w:sz w:val="20"/>
                <w:szCs w:val="20"/>
                <w:lang w:eastAsia="ja-JP"/>
              </w:rPr>
              <w:t xml:space="preserve">, policies and values around access to health for migrants.  </w:t>
            </w:r>
          </w:p>
        </w:tc>
      </w:tr>
      <w:tr w:rsidR="00A21DA7" w:rsidRPr="004A1924" w14:paraId="77C525E8" w14:textId="77777777" w:rsidTr="00A21DA7">
        <w:tc>
          <w:tcPr>
            <w:tcW w:w="2480" w:type="dxa"/>
          </w:tcPr>
          <w:p w14:paraId="158B334B" w14:textId="3DBD16C0" w:rsidR="004C7D14" w:rsidRPr="004A1924" w:rsidRDefault="004C7D14" w:rsidP="00BD1DD0">
            <w:pPr>
              <w:rPr>
                <w:rFonts w:asciiTheme="majorHAnsi" w:hAnsiTheme="majorHAnsi"/>
                <w:noProof/>
                <w:sz w:val="20"/>
                <w:szCs w:val="20"/>
              </w:rPr>
            </w:pPr>
            <w:r w:rsidRPr="004A1924">
              <w:rPr>
                <w:rFonts w:asciiTheme="majorHAnsi" w:hAnsiTheme="majorHAnsi"/>
                <w:noProof/>
                <w:sz w:val="20"/>
                <w:szCs w:val="20"/>
              </w:rPr>
              <w:t>Arrey et al.</w:t>
            </w:r>
          </w:p>
          <w:p w14:paraId="1A1E8757" w14:textId="77777777" w:rsidR="004C7D14" w:rsidRPr="004A1924" w:rsidRDefault="004C7D14" w:rsidP="00BD1DD0">
            <w:pPr>
              <w:rPr>
                <w:rFonts w:asciiTheme="majorHAnsi" w:hAnsiTheme="majorHAnsi"/>
                <w:noProof/>
                <w:sz w:val="20"/>
                <w:szCs w:val="20"/>
              </w:rPr>
            </w:pPr>
            <w:r w:rsidRPr="004A1924">
              <w:rPr>
                <w:rFonts w:asciiTheme="majorHAnsi" w:hAnsiTheme="majorHAnsi"/>
                <w:noProof/>
                <w:sz w:val="20"/>
                <w:szCs w:val="20"/>
              </w:rPr>
              <w:t>2014</w:t>
            </w:r>
          </w:p>
          <w:p w14:paraId="2CD746F4" w14:textId="203AC1F0" w:rsidR="004C7D14" w:rsidRPr="004A1924" w:rsidRDefault="004C7D14" w:rsidP="00BD1DD0">
            <w:pPr>
              <w:rPr>
                <w:rFonts w:asciiTheme="majorHAnsi" w:hAnsiTheme="majorHAnsi"/>
                <w:noProof/>
                <w:sz w:val="20"/>
                <w:szCs w:val="20"/>
              </w:rPr>
            </w:pPr>
            <w:r w:rsidRPr="004A1924">
              <w:rPr>
                <w:rFonts w:asciiTheme="majorHAnsi" w:hAnsiTheme="majorHAnsi"/>
                <w:noProof/>
                <w:sz w:val="20"/>
                <w:szCs w:val="20"/>
              </w:rPr>
              <w:t>Peer reviewed</w:t>
            </w:r>
          </w:p>
        </w:tc>
        <w:tc>
          <w:tcPr>
            <w:tcW w:w="1405" w:type="dxa"/>
          </w:tcPr>
          <w:p w14:paraId="59C9CB71" w14:textId="6B1381D9"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 xml:space="preserve">Belgium </w:t>
            </w:r>
          </w:p>
        </w:tc>
        <w:tc>
          <w:tcPr>
            <w:tcW w:w="1550" w:type="dxa"/>
          </w:tcPr>
          <w:p w14:paraId="2D8E8EDC" w14:textId="66694363"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Qualitative</w:t>
            </w:r>
          </w:p>
        </w:tc>
        <w:tc>
          <w:tcPr>
            <w:tcW w:w="1764" w:type="dxa"/>
          </w:tcPr>
          <w:p w14:paraId="510B5B79" w14:textId="6F4B19FC"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 xml:space="preserve">Women living with HIV </w:t>
            </w:r>
          </w:p>
        </w:tc>
        <w:tc>
          <w:tcPr>
            <w:tcW w:w="6170" w:type="dxa"/>
          </w:tcPr>
          <w:p w14:paraId="3BC10AB9" w14:textId="29DCDDCE" w:rsidR="004C7D14" w:rsidRPr="004A1924" w:rsidRDefault="004C7D14" w:rsidP="001627D6">
            <w:pPr>
              <w:widowControl w:val="0"/>
              <w:autoSpaceDE w:val="0"/>
              <w:autoSpaceDN w:val="0"/>
              <w:adjustRightInd w:val="0"/>
              <w:rPr>
                <w:rFonts w:asciiTheme="majorHAnsi" w:hAnsiTheme="majorHAnsi" w:cs="Times Roman"/>
                <w:noProof/>
                <w:color w:val="000000"/>
                <w:sz w:val="20"/>
                <w:szCs w:val="20"/>
                <w:lang w:eastAsia="ja-JP"/>
              </w:rPr>
            </w:pPr>
            <w:r w:rsidRPr="004A1924">
              <w:rPr>
                <w:rFonts w:asciiTheme="majorHAnsi" w:hAnsiTheme="majorHAnsi" w:cs="Arial"/>
                <w:b/>
                <w:noProof/>
                <w:color w:val="000000"/>
                <w:sz w:val="20"/>
                <w:szCs w:val="20"/>
                <w:lang w:eastAsia="ja-JP"/>
              </w:rPr>
              <w:t>Discussing HIV increases the uptake of HIV testing and reduces stigma.</w:t>
            </w:r>
            <w:r w:rsidRPr="004A1924">
              <w:rPr>
                <w:rFonts w:asciiTheme="majorHAnsi" w:hAnsiTheme="majorHAnsi" w:cs="Arial"/>
                <w:noProof/>
                <w:color w:val="000000"/>
                <w:sz w:val="20"/>
                <w:szCs w:val="20"/>
                <w:lang w:eastAsia="ja-JP"/>
              </w:rPr>
              <w:t xml:space="preserve"> Prevention efforts focusing on conversation and de-stigmatisation. In the context of migrant adolescents these conversations could be created in places where migrant youth and adults gather. This would require </w:t>
            </w:r>
            <w:r w:rsidRPr="004A1924">
              <w:rPr>
                <w:rFonts w:asciiTheme="majorHAnsi" w:hAnsiTheme="majorHAnsi" w:cs="Arial"/>
                <w:b/>
                <w:noProof/>
                <w:color w:val="000000"/>
                <w:sz w:val="20"/>
                <w:szCs w:val="20"/>
                <w:lang w:eastAsia="ja-JP"/>
              </w:rPr>
              <w:t>working with existing migrant support organisations and research into particular contexts.</w:t>
            </w:r>
            <w:r w:rsidRPr="004A1924">
              <w:rPr>
                <w:rFonts w:asciiTheme="majorHAnsi" w:hAnsiTheme="majorHAnsi" w:cs="Arial"/>
                <w:noProof/>
                <w:color w:val="000000"/>
                <w:sz w:val="20"/>
                <w:szCs w:val="20"/>
                <w:lang w:eastAsia="ja-JP"/>
              </w:rPr>
              <w:t xml:space="preserve"> Save the Children’s Children on the Move programmes in East and Southern Africa work in such environments and would be a place to pilot such an approach (Save the Children, 2020)</w:t>
            </w:r>
            <w:r w:rsidRPr="004A1924">
              <w:rPr>
                <w:rFonts w:ascii="Times Roman" w:hAnsi="Times Roman" w:cs="Times Roman"/>
                <w:noProof/>
                <w:color w:val="000000"/>
                <w:sz w:val="26"/>
                <w:szCs w:val="26"/>
              </w:rPr>
              <w:t xml:space="preserve"> </w:t>
            </w:r>
          </w:p>
        </w:tc>
      </w:tr>
      <w:tr w:rsidR="00A21DA7" w:rsidRPr="004A1924" w14:paraId="4EC431D3" w14:textId="77777777" w:rsidTr="00A21DA7">
        <w:tc>
          <w:tcPr>
            <w:tcW w:w="2480" w:type="dxa"/>
          </w:tcPr>
          <w:p w14:paraId="59B5D1E9" w14:textId="09D41D66"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Jennings et al.</w:t>
            </w:r>
          </w:p>
          <w:p w14:paraId="2E4360D7" w14:textId="69E6D745"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2019</w:t>
            </w:r>
          </w:p>
          <w:p w14:paraId="44278C77" w14:textId="3A75F146" w:rsidR="004C7D14" w:rsidRPr="004A1924" w:rsidRDefault="004C7D14" w:rsidP="00C334C3">
            <w:pPr>
              <w:rPr>
                <w:rFonts w:asciiTheme="majorHAnsi" w:hAnsiTheme="majorHAnsi"/>
                <w:noProof/>
                <w:sz w:val="20"/>
                <w:szCs w:val="20"/>
              </w:rPr>
            </w:pPr>
          </w:p>
        </w:tc>
        <w:tc>
          <w:tcPr>
            <w:tcW w:w="1405" w:type="dxa"/>
          </w:tcPr>
          <w:p w14:paraId="3C4477AA" w14:textId="57DD50A0"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 xml:space="preserve">Global </w:t>
            </w:r>
          </w:p>
        </w:tc>
        <w:tc>
          <w:tcPr>
            <w:tcW w:w="1550" w:type="dxa"/>
          </w:tcPr>
          <w:p w14:paraId="29AF84B5" w14:textId="297877D2"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Systematic review</w:t>
            </w:r>
          </w:p>
        </w:tc>
        <w:tc>
          <w:tcPr>
            <w:tcW w:w="1764" w:type="dxa"/>
          </w:tcPr>
          <w:p w14:paraId="4D82E653" w14:textId="7C247E8A" w:rsidR="004C7D14" w:rsidRPr="004A1924" w:rsidRDefault="004C7D14" w:rsidP="00BD1DD0">
            <w:pPr>
              <w:rPr>
                <w:rFonts w:asciiTheme="majorHAnsi" w:hAnsiTheme="majorHAnsi"/>
                <w:noProof/>
                <w:sz w:val="20"/>
                <w:szCs w:val="20"/>
              </w:rPr>
            </w:pPr>
            <w:r w:rsidRPr="004A1924">
              <w:rPr>
                <w:rFonts w:asciiTheme="majorHAnsi" w:hAnsiTheme="majorHAnsi"/>
                <w:noProof/>
                <w:sz w:val="20"/>
                <w:szCs w:val="20"/>
              </w:rPr>
              <w:t xml:space="preserve">Adolescents including humanitarian settings </w:t>
            </w:r>
          </w:p>
        </w:tc>
        <w:tc>
          <w:tcPr>
            <w:tcW w:w="6170" w:type="dxa"/>
          </w:tcPr>
          <w:p w14:paraId="31CADE70" w14:textId="30154146" w:rsidR="004C7D14" w:rsidRPr="004A1924" w:rsidRDefault="004C7D14" w:rsidP="003543E5">
            <w:pPr>
              <w:widowControl w:val="0"/>
              <w:autoSpaceDE w:val="0"/>
              <w:autoSpaceDN w:val="0"/>
              <w:adjustRightInd w:val="0"/>
              <w:rPr>
                <w:rFonts w:ascii="Times Roman" w:hAnsi="Times Roman" w:cs="Times Roman"/>
                <w:noProof/>
                <w:color w:val="000000"/>
                <w:sz w:val="26"/>
                <w:szCs w:val="26"/>
              </w:rPr>
            </w:pPr>
            <w:r w:rsidRPr="004A1924">
              <w:rPr>
                <w:rFonts w:asciiTheme="majorHAnsi" w:hAnsiTheme="majorHAnsi" w:cs="Arial"/>
                <w:noProof/>
                <w:color w:val="000000"/>
                <w:sz w:val="20"/>
                <w:szCs w:val="20"/>
                <w:lang w:eastAsia="ja-JP"/>
              </w:rPr>
              <w:t xml:space="preserve">Integration of </w:t>
            </w:r>
            <w:r w:rsidRPr="004A1924">
              <w:rPr>
                <w:rFonts w:asciiTheme="majorHAnsi" w:hAnsiTheme="majorHAnsi" w:cs="Arial"/>
                <w:b/>
                <w:noProof/>
                <w:color w:val="000000"/>
                <w:sz w:val="20"/>
                <w:szCs w:val="20"/>
                <w:lang w:eastAsia="ja-JP"/>
              </w:rPr>
              <w:t>rights-based approaches to delivery of adolescent PMTCT</w:t>
            </w:r>
            <w:r w:rsidRPr="004A1924">
              <w:rPr>
                <w:rFonts w:asciiTheme="majorHAnsi" w:hAnsiTheme="majorHAnsi" w:cs="Arial"/>
                <w:noProof/>
                <w:color w:val="000000"/>
                <w:sz w:val="20"/>
                <w:szCs w:val="20"/>
                <w:lang w:eastAsia="ja-JP"/>
              </w:rPr>
              <w:t xml:space="preserve"> care is critically needed, in order to</w:t>
            </w:r>
            <w:r w:rsidRPr="004A1924">
              <w:rPr>
                <w:rFonts w:ascii="Times Roman" w:hAnsi="Times Roman" w:cs="Times Roman"/>
                <w:noProof/>
                <w:color w:val="000000"/>
                <w:lang w:eastAsia="ja-JP"/>
              </w:rPr>
              <w:t xml:space="preserve"> </w:t>
            </w:r>
            <w:r w:rsidRPr="004A1924">
              <w:rPr>
                <w:rFonts w:asciiTheme="majorHAnsi" w:hAnsiTheme="majorHAnsi" w:cs="Arial"/>
                <w:noProof/>
                <w:color w:val="000000"/>
                <w:sz w:val="20"/>
                <w:szCs w:val="20"/>
                <w:lang w:eastAsia="ja-JP"/>
              </w:rPr>
              <w:t>improve outcomes for these young women and their infants.</w:t>
            </w:r>
          </w:p>
        </w:tc>
      </w:tr>
      <w:tr w:rsidR="00A21DA7" w:rsidRPr="004A1924" w14:paraId="31799C8A" w14:textId="77777777" w:rsidTr="00C418FD">
        <w:trPr>
          <w:trHeight w:val="1233"/>
        </w:trPr>
        <w:tc>
          <w:tcPr>
            <w:tcW w:w="2480" w:type="dxa"/>
          </w:tcPr>
          <w:p w14:paraId="6B46CEEB" w14:textId="7A538C0E"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 xml:space="preserve">Treves Kagan et al. </w:t>
            </w:r>
          </w:p>
          <w:p w14:paraId="7927E1BA" w14:textId="4E32729E"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2015</w:t>
            </w:r>
          </w:p>
          <w:p w14:paraId="0A0B9B5A" w14:textId="5B6A07C3"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peer reviewed</w:t>
            </w:r>
          </w:p>
          <w:p w14:paraId="454BF54C" w14:textId="15781CEA" w:rsidR="004C7D14" w:rsidRPr="004A1924" w:rsidRDefault="004C7D14" w:rsidP="00C334C3">
            <w:pPr>
              <w:rPr>
                <w:rFonts w:asciiTheme="majorHAnsi" w:hAnsiTheme="majorHAnsi"/>
                <w:noProof/>
                <w:sz w:val="20"/>
                <w:szCs w:val="20"/>
              </w:rPr>
            </w:pPr>
          </w:p>
        </w:tc>
        <w:tc>
          <w:tcPr>
            <w:tcW w:w="1405" w:type="dxa"/>
          </w:tcPr>
          <w:p w14:paraId="0E0E4D10" w14:textId="13EF5AED"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Rural South Africa</w:t>
            </w:r>
          </w:p>
        </w:tc>
        <w:tc>
          <w:tcPr>
            <w:tcW w:w="1550" w:type="dxa"/>
          </w:tcPr>
          <w:p w14:paraId="55AF1A3B" w14:textId="5F659C77" w:rsidR="004C7D14" w:rsidRPr="00C418FD" w:rsidRDefault="004C7D14" w:rsidP="00C334C3">
            <w:pPr>
              <w:rPr>
                <w:rFonts w:ascii="Times Roman" w:hAnsi="Times Roman" w:cs="Times Roman"/>
                <w:noProof/>
                <w:color w:val="000000"/>
                <w:lang w:eastAsia="ja-JP"/>
              </w:rPr>
            </w:pPr>
            <w:r w:rsidRPr="004A1924">
              <w:rPr>
                <w:rFonts w:asciiTheme="majorHAnsi" w:hAnsiTheme="majorHAnsi"/>
                <w:noProof/>
                <w:sz w:val="20"/>
                <w:szCs w:val="20"/>
              </w:rPr>
              <w:t>Rapid, community-based qualitative assessment</w:t>
            </w:r>
            <w:r w:rsidRPr="004A1924">
              <w:rPr>
                <w:rFonts w:ascii="Times Roman" w:hAnsi="Times Roman" w:cs="Times Roman"/>
                <w:noProof/>
                <w:color w:val="000000"/>
                <w:sz w:val="26"/>
                <w:szCs w:val="26"/>
                <w:lang w:eastAsia="ja-JP"/>
              </w:rPr>
              <w:t xml:space="preserve"> </w:t>
            </w:r>
          </w:p>
        </w:tc>
        <w:tc>
          <w:tcPr>
            <w:tcW w:w="1764" w:type="dxa"/>
          </w:tcPr>
          <w:p w14:paraId="398E24D9" w14:textId="2AB5C25A"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High prevalence community</w:t>
            </w:r>
          </w:p>
        </w:tc>
        <w:tc>
          <w:tcPr>
            <w:tcW w:w="6170" w:type="dxa"/>
          </w:tcPr>
          <w:p w14:paraId="1D286363" w14:textId="603D42D8" w:rsidR="004C7D14" w:rsidRPr="004A1924" w:rsidRDefault="00746A03" w:rsidP="00C418FD">
            <w:pPr>
              <w:widowControl w:val="0"/>
              <w:autoSpaceDE w:val="0"/>
              <w:autoSpaceDN w:val="0"/>
              <w:adjustRightInd w:val="0"/>
              <w:rPr>
                <w:rFonts w:asciiTheme="majorHAnsi" w:hAnsiTheme="majorHAnsi" w:cs="Arial"/>
                <w:noProof/>
                <w:color w:val="000000"/>
                <w:sz w:val="20"/>
                <w:szCs w:val="20"/>
                <w:lang w:eastAsia="ja-JP"/>
              </w:rPr>
            </w:pPr>
            <w:r>
              <w:rPr>
                <w:rFonts w:asciiTheme="majorHAnsi" w:hAnsiTheme="majorHAnsi" w:cs="Arial"/>
                <w:noProof/>
                <w:color w:val="000000"/>
                <w:sz w:val="20"/>
                <w:szCs w:val="20"/>
                <w:lang w:eastAsia="ja-JP"/>
              </w:rPr>
              <w:t xml:space="preserve">Researching </w:t>
            </w:r>
            <w:r w:rsidR="004C7D14" w:rsidRPr="00C418FD">
              <w:rPr>
                <w:rFonts w:asciiTheme="majorHAnsi" w:hAnsiTheme="majorHAnsi" w:cs="Arial"/>
                <w:b/>
                <w:noProof/>
                <w:color w:val="000000"/>
                <w:sz w:val="20"/>
                <w:szCs w:val="20"/>
                <w:lang w:eastAsia="ja-JP"/>
              </w:rPr>
              <w:t xml:space="preserve">how stigma hinders engagement </w:t>
            </w:r>
            <w:r w:rsidR="002A31FF" w:rsidRPr="00C418FD">
              <w:rPr>
                <w:rFonts w:asciiTheme="majorHAnsi" w:hAnsiTheme="majorHAnsi" w:cs="Arial"/>
                <w:b/>
                <w:noProof/>
                <w:color w:val="000000"/>
                <w:sz w:val="20"/>
                <w:szCs w:val="20"/>
                <w:lang w:eastAsia="ja-JP"/>
              </w:rPr>
              <w:t>with</w:t>
            </w:r>
            <w:r w:rsidR="004C7D14" w:rsidRPr="00C418FD">
              <w:rPr>
                <w:rFonts w:asciiTheme="majorHAnsi" w:hAnsiTheme="majorHAnsi" w:cs="Arial"/>
                <w:b/>
                <w:noProof/>
                <w:color w:val="000000"/>
                <w:sz w:val="20"/>
                <w:szCs w:val="20"/>
                <w:lang w:eastAsia="ja-JP"/>
              </w:rPr>
              <w:t xml:space="preserve"> care </w:t>
            </w:r>
            <w:r w:rsidR="004C7D14" w:rsidRPr="004A1924">
              <w:rPr>
                <w:rFonts w:asciiTheme="majorHAnsi" w:hAnsiTheme="majorHAnsi" w:cs="Arial"/>
                <w:noProof/>
                <w:color w:val="000000"/>
                <w:sz w:val="20"/>
                <w:szCs w:val="20"/>
                <w:lang w:eastAsia="ja-JP"/>
              </w:rPr>
              <w:t xml:space="preserve">and implementing interventions that specifically address those factors </w:t>
            </w:r>
            <w:r>
              <w:rPr>
                <w:rFonts w:asciiTheme="majorHAnsi" w:hAnsiTheme="majorHAnsi" w:cs="Arial"/>
                <w:noProof/>
                <w:color w:val="000000"/>
                <w:sz w:val="20"/>
                <w:szCs w:val="20"/>
                <w:lang w:eastAsia="ja-JP"/>
              </w:rPr>
              <w:t xml:space="preserve">was shown to be important. There </w:t>
            </w:r>
            <w:r w:rsidR="00C418FD">
              <w:rPr>
                <w:rFonts w:asciiTheme="majorHAnsi" w:hAnsiTheme="majorHAnsi" w:cs="Arial"/>
                <w:noProof/>
                <w:color w:val="000000"/>
                <w:sz w:val="20"/>
                <w:szCs w:val="20"/>
                <w:lang w:eastAsia="ja-JP"/>
              </w:rPr>
              <w:t xml:space="preserve">is a need to </w:t>
            </w:r>
            <w:r w:rsidR="00C418FD" w:rsidRPr="00C418FD">
              <w:rPr>
                <w:rFonts w:asciiTheme="majorHAnsi" w:hAnsiTheme="majorHAnsi" w:cs="Arial"/>
                <w:b/>
                <w:noProof/>
                <w:color w:val="000000"/>
                <w:sz w:val="20"/>
                <w:szCs w:val="20"/>
                <w:lang w:eastAsia="ja-JP"/>
              </w:rPr>
              <w:t>e</w:t>
            </w:r>
            <w:r w:rsidR="004C7D14" w:rsidRPr="00C418FD">
              <w:rPr>
                <w:rFonts w:asciiTheme="majorHAnsi" w:hAnsiTheme="majorHAnsi" w:cs="Arial"/>
                <w:b/>
                <w:noProof/>
                <w:color w:val="000000"/>
                <w:sz w:val="20"/>
                <w:szCs w:val="20"/>
                <w:lang w:eastAsia="ja-JP"/>
              </w:rPr>
              <w:t>nsuring pati</w:t>
            </w:r>
            <w:r w:rsidR="00C418FD" w:rsidRPr="00C418FD">
              <w:rPr>
                <w:rFonts w:asciiTheme="majorHAnsi" w:hAnsiTheme="majorHAnsi" w:cs="Arial"/>
                <w:b/>
                <w:noProof/>
                <w:color w:val="000000"/>
                <w:sz w:val="20"/>
                <w:szCs w:val="20"/>
                <w:lang w:eastAsia="ja-JP"/>
              </w:rPr>
              <w:t>ent confidentiality and create</w:t>
            </w:r>
            <w:r w:rsidR="004C7D14" w:rsidRPr="00C418FD">
              <w:rPr>
                <w:rFonts w:asciiTheme="majorHAnsi" w:hAnsiTheme="majorHAnsi" w:cs="Arial"/>
                <w:b/>
                <w:noProof/>
                <w:color w:val="000000"/>
                <w:sz w:val="20"/>
                <w:szCs w:val="20"/>
                <w:lang w:eastAsia="ja-JP"/>
              </w:rPr>
              <w:t xml:space="preserve"> safe spaces </w:t>
            </w:r>
            <w:r w:rsidR="00C418FD">
              <w:rPr>
                <w:rFonts w:asciiTheme="majorHAnsi" w:hAnsiTheme="majorHAnsi" w:cs="Arial"/>
                <w:noProof/>
                <w:color w:val="000000"/>
                <w:sz w:val="20"/>
                <w:szCs w:val="20"/>
                <w:lang w:eastAsia="ja-JP"/>
              </w:rPr>
              <w:t xml:space="preserve">espcially for </w:t>
            </w:r>
            <w:r w:rsidR="004C7D14" w:rsidRPr="00C418FD">
              <w:rPr>
                <w:rFonts w:asciiTheme="majorHAnsi" w:hAnsiTheme="majorHAnsi" w:cs="Arial"/>
                <w:b/>
                <w:noProof/>
                <w:color w:val="000000"/>
                <w:sz w:val="20"/>
                <w:szCs w:val="20"/>
                <w:lang w:eastAsia="ja-JP"/>
              </w:rPr>
              <w:t>men and youth</w:t>
            </w:r>
            <w:r w:rsidR="004C7D14" w:rsidRPr="004A1924">
              <w:rPr>
                <w:rFonts w:asciiTheme="majorHAnsi" w:hAnsiTheme="majorHAnsi" w:cs="Arial"/>
                <w:noProof/>
                <w:color w:val="000000"/>
                <w:sz w:val="20"/>
                <w:szCs w:val="20"/>
                <w:lang w:eastAsia="ja-JP"/>
              </w:rPr>
              <w:t xml:space="preserve"> to access care</w:t>
            </w:r>
            <w:r w:rsidR="00E30A8F">
              <w:rPr>
                <w:rFonts w:asciiTheme="majorHAnsi" w:hAnsiTheme="majorHAnsi" w:cs="Arial"/>
                <w:noProof/>
                <w:color w:val="000000"/>
                <w:sz w:val="20"/>
                <w:szCs w:val="20"/>
                <w:lang w:eastAsia="ja-JP"/>
              </w:rPr>
              <w:t>.</w:t>
            </w:r>
          </w:p>
        </w:tc>
      </w:tr>
      <w:tr w:rsidR="006839F4" w:rsidRPr="004A1924" w14:paraId="1CEB4ED0" w14:textId="77777777" w:rsidTr="00A21DA7">
        <w:tc>
          <w:tcPr>
            <w:tcW w:w="2480" w:type="dxa"/>
          </w:tcPr>
          <w:p w14:paraId="4B452134" w14:textId="0A3B40BB" w:rsidR="006839F4" w:rsidRPr="004A1924" w:rsidRDefault="006839F4" w:rsidP="00C334C3">
            <w:pPr>
              <w:rPr>
                <w:rFonts w:asciiTheme="majorHAnsi" w:hAnsiTheme="majorHAnsi"/>
                <w:noProof/>
                <w:sz w:val="20"/>
                <w:szCs w:val="20"/>
              </w:rPr>
            </w:pPr>
            <w:r>
              <w:rPr>
                <w:rFonts w:asciiTheme="majorHAnsi" w:hAnsiTheme="majorHAnsi"/>
                <w:noProof/>
                <w:sz w:val="20"/>
                <w:szCs w:val="20"/>
              </w:rPr>
              <w:t xml:space="preserve">Toska et al. </w:t>
            </w:r>
          </w:p>
        </w:tc>
        <w:tc>
          <w:tcPr>
            <w:tcW w:w="1405" w:type="dxa"/>
          </w:tcPr>
          <w:p w14:paraId="3617A062" w14:textId="1E2EFE22" w:rsidR="006839F4" w:rsidRPr="004A1924" w:rsidRDefault="006839F4" w:rsidP="00C334C3">
            <w:pPr>
              <w:rPr>
                <w:rFonts w:asciiTheme="majorHAnsi" w:hAnsiTheme="majorHAnsi"/>
                <w:noProof/>
                <w:sz w:val="20"/>
                <w:szCs w:val="20"/>
              </w:rPr>
            </w:pPr>
            <w:r>
              <w:rPr>
                <w:rFonts w:asciiTheme="majorHAnsi" w:hAnsiTheme="majorHAnsi"/>
                <w:noProof/>
                <w:sz w:val="20"/>
                <w:szCs w:val="20"/>
              </w:rPr>
              <w:t>Sub-Saharan Africa</w:t>
            </w:r>
          </w:p>
        </w:tc>
        <w:tc>
          <w:tcPr>
            <w:tcW w:w="1550" w:type="dxa"/>
          </w:tcPr>
          <w:p w14:paraId="515B25AA" w14:textId="7C83F46C" w:rsidR="006839F4" w:rsidRPr="004A1924" w:rsidRDefault="006839F4" w:rsidP="003543E5">
            <w:pPr>
              <w:rPr>
                <w:rFonts w:asciiTheme="majorHAnsi" w:hAnsiTheme="majorHAnsi"/>
                <w:noProof/>
                <w:sz w:val="20"/>
                <w:szCs w:val="20"/>
              </w:rPr>
            </w:pPr>
            <w:r>
              <w:rPr>
                <w:rFonts w:asciiTheme="majorHAnsi" w:hAnsiTheme="majorHAnsi"/>
                <w:noProof/>
                <w:sz w:val="20"/>
                <w:szCs w:val="20"/>
              </w:rPr>
              <w:t>Scoping review of evidence</w:t>
            </w:r>
          </w:p>
        </w:tc>
        <w:tc>
          <w:tcPr>
            <w:tcW w:w="1764" w:type="dxa"/>
          </w:tcPr>
          <w:p w14:paraId="30C0D89B" w14:textId="0BD81AAC" w:rsidR="006839F4" w:rsidRPr="004A1924" w:rsidRDefault="006839F4" w:rsidP="00C334C3">
            <w:pPr>
              <w:rPr>
                <w:rFonts w:asciiTheme="majorHAnsi" w:hAnsiTheme="majorHAnsi"/>
                <w:noProof/>
                <w:sz w:val="20"/>
                <w:szCs w:val="20"/>
              </w:rPr>
            </w:pPr>
            <w:r>
              <w:rPr>
                <w:rFonts w:asciiTheme="majorHAnsi" w:hAnsiTheme="majorHAnsi"/>
                <w:noProof/>
                <w:sz w:val="20"/>
                <w:szCs w:val="20"/>
              </w:rPr>
              <w:t>Adolescent mothers affected by HIV</w:t>
            </w:r>
          </w:p>
        </w:tc>
        <w:tc>
          <w:tcPr>
            <w:tcW w:w="6170" w:type="dxa"/>
          </w:tcPr>
          <w:p w14:paraId="714270B9" w14:textId="4D1F315B" w:rsidR="006839F4" w:rsidRPr="00263594" w:rsidRDefault="006839F4" w:rsidP="00263594">
            <w:pPr>
              <w:widowControl w:val="0"/>
              <w:autoSpaceDE w:val="0"/>
              <w:autoSpaceDN w:val="0"/>
              <w:adjustRightInd w:val="0"/>
              <w:rPr>
                <w:rFonts w:ascii="Times Roman" w:hAnsi="Times Roman" w:cs="Times Roman"/>
                <w:color w:val="000000"/>
                <w:lang w:val="en-US" w:eastAsia="ja-JP"/>
              </w:rPr>
            </w:pPr>
            <w:r w:rsidRPr="00263594">
              <w:rPr>
                <w:rFonts w:asciiTheme="majorHAnsi" w:hAnsiTheme="majorHAnsi" w:cs="Times Roman"/>
                <w:noProof/>
                <w:color w:val="000000"/>
                <w:sz w:val="20"/>
                <w:szCs w:val="20"/>
                <w:lang w:eastAsia="ja-JP"/>
              </w:rPr>
              <w:t xml:space="preserve">Highlights lessons from </w:t>
            </w:r>
            <w:r w:rsidRPr="00263594">
              <w:rPr>
                <w:rFonts w:asciiTheme="majorHAnsi" w:hAnsiTheme="majorHAnsi" w:cs="Times Roman"/>
                <w:b/>
                <w:noProof/>
                <w:color w:val="000000"/>
                <w:sz w:val="20"/>
                <w:szCs w:val="20"/>
                <w:lang w:eastAsia="ja-JP"/>
              </w:rPr>
              <w:t>a series of promising programmes</w:t>
            </w:r>
            <w:r w:rsidRPr="00263594">
              <w:rPr>
                <w:rFonts w:asciiTheme="majorHAnsi" w:hAnsiTheme="majorHAnsi" w:cs="Times Roman"/>
                <w:noProof/>
                <w:color w:val="000000"/>
                <w:sz w:val="20"/>
                <w:szCs w:val="20"/>
                <w:lang w:eastAsia="ja-JP"/>
              </w:rPr>
              <w:t xml:space="preserve"> (little evidence on actual interventions) focused on supporting adolescent mothers through novel approaches. The approaches include </w:t>
            </w:r>
            <w:r w:rsidRPr="00263594">
              <w:rPr>
                <w:rFonts w:asciiTheme="majorHAnsi" w:hAnsiTheme="majorHAnsi" w:cs="Times Roman"/>
                <w:b/>
                <w:noProof/>
                <w:color w:val="000000"/>
                <w:sz w:val="20"/>
                <w:szCs w:val="20"/>
                <w:lang w:eastAsia="ja-JP"/>
              </w:rPr>
              <w:t>support</w:t>
            </w:r>
            <w:r w:rsidR="00263594" w:rsidRPr="00263594">
              <w:rPr>
                <w:rFonts w:asciiTheme="majorHAnsi" w:hAnsiTheme="majorHAnsi" w:cs="Times Roman"/>
                <w:b/>
                <w:noProof/>
                <w:color w:val="000000"/>
                <w:sz w:val="20"/>
                <w:szCs w:val="20"/>
                <w:lang w:eastAsia="ja-JP"/>
              </w:rPr>
              <w:t xml:space="preserve"> groups and</w:t>
            </w:r>
            <w:r w:rsidRPr="00263594">
              <w:rPr>
                <w:rFonts w:asciiTheme="majorHAnsi" w:hAnsiTheme="majorHAnsi" w:cs="Times Roman"/>
                <w:b/>
                <w:noProof/>
                <w:color w:val="000000"/>
                <w:sz w:val="20"/>
                <w:szCs w:val="20"/>
                <w:lang w:eastAsia="ja-JP"/>
              </w:rPr>
              <w:t xml:space="preserve"> home visiting</w:t>
            </w:r>
            <w:r w:rsidR="00263594" w:rsidRPr="00263594">
              <w:rPr>
                <w:rFonts w:asciiTheme="majorHAnsi" w:hAnsiTheme="majorHAnsi" w:cs="Times Roman"/>
                <w:b/>
                <w:noProof/>
                <w:color w:val="000000"/>
                <w:sz w:val="20"/>
                <w:szCs w:val="20"/>
                <w:lang w:eastAsia="ja-JP"/>
              </w:rPr>
              <w:t xml:space="preserve"> and aims include support with school reentry, economic empowerment and links to employment opportunities, psychosocial support and lifeskills.</w:t>
            </w:r>
            <w:r w:rsidR="00263594">
              <w:rPr>
                <w:rFonts w:ascii="Times Roman" w:hAnsi="Times Roman" w:cs="Times Roman"/>
                <w:color w:val="000000"/>
                <w:sz w:val="21"/>
                <w:szCs w:val="21"/>
                <w:lang w:val="en-US" w:eastAsia="ja-JP"/>
              </w:rPr>
              <w:t xml:space="preserve"> </w:t>
            </w:r>
            <w:r w:rsidR="00263594" w:rsidRPr="00263594">
              <w:rPr>
                <w:rFonts w:asciiTheme="majorHAnsi" w:hAnsiTheme="majorHAnsi" w:cs="Times Roman"/>
                <w:noProof/>
                <w:color w:val="000000"/>
                <w:sz w:val="20"/>
                <w:szCs w:val="20"/>
                <w:lang w:eastAsia="ja-JP"/>
              </w:rPr>
              <w:t>A few examples of the use of digital technology.</w:t>
            </w:r>
            <w:r w:rsidR="00263594">
              <w:rPr>
                <w:rFonts w:ascii="Times Roman" w:hAnsi="Times Roman" w:cs="Times Roman"/>
                <w:color w:val="000000"/>
                <w:sz w:val="21"/>
                <w:szCs w:val="21"/>
                <w:lang w:val="en-US" w:eastAsia="ja-JP"/>
              </w:rPr>
              <w:t xml:space="preserve"> </w:t>
            </w:r>
          </w:p>
        </w:tc>
      </w:tr>
      <w:tr w:rsidR="00A21DA7" w:rsidRPr="004A1924" w14:paraId="522D7EA2" w14:textId="77777777" w:rsidTr="00A21DA7">
        <w:tc>
          <w:tcPr>
            <w:tcW w:w="2480" w:type="dxa"/>
          </w:tcPr>
          <w:p w14:paraId="2388FEF2" w14:textId="46EBADF2" w:rsidR="004C7D14" w:rsidRPr="00FE7B91" w:rsidRDefault="004C7D14" w:rsidP="00C334C3">
            <w:pPr>
              <w:rPr>
                <w:rFonts w:asciiTheme="majorHAnsi" w:hAnsiTheme="majorHAnsi"/>
                <w:noProof/>
                <w:sz w:val="20"/>
                <w:szCs w:val="20"/>
              </w:rPr>
            </w:pPr>
            <w:r w:rsidRPr="00FE7B91">
              <w:rPr>
                <w:rFonts w:asciiTheme="majorHAnsi" w:hAnsiTheme="majorHAnsi"/>
                <w:noProof/>
                <w:sz w:val="20"/>
                <w:szCs w:val="20"/>
              </w:rPr>
              <w:t>Williams</w:t>
            </w:r>
            <w:r w:rsidR="009F2734">
              <w:rPr>
                <w:rFonts w:asciiTheme="majorHAnsi" w:hAnsiTheme="majorHAnsi"/>
                <w:noProof/>
                <w:sz w:val="20"/>
                <w:szCs w:val="20"/>
              </w:rPr>
              <w:t xml:space="preserve"> et al.</w:t>
            </w:r>
          </w:p>
          <w:p w14:paraId="59A94D0D" w14:textId="77777777" w:rsidR="004C7D14" w:rsidRPr="00FE7B91" w:rsidRDefault="004C7D14" w:rsidP="00C334C3">
            <w:pPr>
              <w:rPr>
                <w:rFonts w:asciiTheme="majorHAnsi" w:hAnsiTheme="majorHAnsi"/>
                <w:noProof/>
                <w:sz w:val="20"/>
                <w:szCs w:val="20"/>
              </w:rPr>
            </w:pPr>
            <w:r w:rsidRPr="00FE7B91">
              <w:rPr>
                <w:rFonts w:asciiTheme="majorHAnsi" w:hAnsiTheme="majorHAnsi"/>
                <w:noProof/>
                <w:sz w:val="20"/>
                <w:szCs w:val="20"/>
              </w:rPr>
              <w:t>2017</w:t>
            </w:r>
          </w:p>
          <w:p w14:paraId="396D473E" w14:textId="7A937FD5" w:rsidR="004C7D14" w:rsidRPr="00FE7B91" w:rsidRDefault="004C7D14" w:rsidP="00C334C3">
            <w:pPr>
              <w:rPr>
                <w:rFonts w:asciiTheme="majorHAnsi" w:hAnsiTheme="majorHAnsi"/>
                <w:noProof/>
                <w:sz w:val="20"/>
                <w:szCs w:val="20"/>
              </w:rPr>
            </w:pPr>
            <w:r w:rsidRPr="00FE7B91">
              <w:rPr>
                <w:rFonts w:asciiTheme="majorHAnsi" w:hAnsiTheme="majorHAnsi"/>
                <w:noProof/>
                <w:sz w:val="20"/>
                <w:szCs w:val="20"/>
              </w:rPr>
              <w:t>peer reviewed</w:t>
            </w:r>
          </w:p>
        </w:tc>
        <w:tc>
          <w:tcPr>
            <w:tcW w:w="1405" w:type="dxa"/>
          </w:tcPr>
          <w:p w14:paraId="3052F3DC" w14:textId="301EB78F" w:rsidR="004C7D14" w:rsidRPr="00FE7B91" w:rsidRDefault="00B30D0B" w:rsidP="00C334C3">
            <w:pPr>
              <w:rPr>
                <w:rFonts w:asciiTheme="majorHAnsi" w:hAnsiTheme="majorHAnsi"/>
                <w:noProof/>
                <w:sz w:val="20"/>
                <w:szCs w:val="20"/>
              </w:rPr>
            </w:pPr>
            <w:r w:rsidRPr="00FE7B91">
              <w:rPr>
                <w:rFonts w:asciiTheme="majorHAnsi" w:hAnsiTheme="majorHAnsi"/>
                <w:noProof/>
                <w:sz w:val="20"/>
                <w:szCs w:val="20"/>
              </w:rPr>
              <w:t>Sub</w:t>
            </w:r>
            <w:r w:rsidR="004C7D14" w:rsidRPr="00FE7B91">
              <w:rPr>
                <w:rFonts w:asciiTheme="majorHAnsi" w:hAnsiTheme="majorHAnsi"/>
                <w:noProof/>
                <w:sz w:val="20"/>
                <w:szCs w:val="20"/>
              </w:rPr>
              <w:t>-Sahar</w:t>
            </w:r>
            <w:r w:rsidRPr="00FE7B91">
              <w:rPr>
                <w:rFonts w:asciiTheme="majorHAnsi" w:hAnsiTheme="majorHAnsi"/>
                <w:noProof/>
                <w:sz w:val="20"/>
                <w:szCs w:val="20"/>
              </w:rPr>
              <w:t>a</w:t>
            </w:r>
            <w:r w:rsidR="004C7D14" w:rsidRPr="00FE7B91">
              <w:rPr>
                <w:rFonts w:asciiTheme="majorHAnsi" w:hAnsiTheme="majorHAnsi"/>
                <w:noProof/>
                <w:sz w:val="20"/>
                <w:szCs w:val="20"/>
              </w:rPr>
              <w:t>n Africa</w:t>
            </w:r>
          </w:p>
        </w:tc>
        <w:tc>
          <w:tcPr>
            <w:tcW w:w="1550" w:type="dxa"/>
          </w:tcPr>
          <w:p w14:paraId="79620CB2" w14:textId="02CA3CBE" w:rsidR="004C7D14" w:rsidRPr="00FE7B91" w:rsidRDefault="004C7D14" w:rsidP="00C334C3">
            <w:pPr>
              <w:rPr>
                <w:rFonts w:asciiTheme="majorHAnsi" w:hAnsiTheme="majorHAnsi"/>
                <w:noProof/>
                <w:sz w:val="20"/>
                <w:szCs w:val="20"/>
              </w:rPr>
            </w:pPr>
            <w:r w:rsidRPr="00FE7B91">
              <w:rPr>
                <w:rFonts w:asciiTheme="majorHAnsi" w:hAnsiTheme="majorHAnsi"/>
                <w:noProof/>
                <w:sz w:val="20"/>
                <w:szCs w:val="20"/>
              </w:rPr>
              <w:t xml:space="preserve">Meta-ethnography </w:t>
            </w:r>
          </w:p>
        </w:tc>
        <w:tc>
          <w:tcPr>
            <w:tcW w:w="1764" w:type="dxa"/>
          </w:tcPr>
          <w:p w14:paraId="418DF755" w14:textId="79E19199" w:rsidR="004C7D14" w:rsidRPr="00FE7B91" w:rsidRDefault="004C7D14" w:rsidP="00C334C3">
            <w:pPr>
              <w:rPr>
                <w:rFonts w:asciiTheme="majorHAnsi" w:hAnsiTheme="majorHAnsi"/>
                <w:noProof/>
                <w:sz w:val="20"/>
                <w:szCs w:val="20"/>
              </w:rPr>
            </w:pPr>
            <w:r w:rsidRPr="00FE7B91">
              <w:rPr>
                <w:rFonts w:asciiTheme="majorHAnsi" w:hAnsiTheme="majorHAnsi"/>
                <w:noProof/>
                <w:sz w:val="20"/>
                <w:szCs w:val="20"/>
              </w:rPr>
              <w:t>Adolescents living with HIV</w:t>
            </w:r>
          </w:p>
        </w:tc>
        <w:tc>
          <w:tcPr>
            <w:tcW w:w="6170" w:type="dxa"/>
          </w:tcPr>
          <w:p w14:paraId="7E565CA7" w14:textId="4007663B" w:rsidR="004C7D14" w:rsidRPr="004A1924" w:rsidRDefault="004C7D14" w:rsidP="00BD1DD0">
            <w:pPr>
              <w:widowControl w:val="0"/>
              <w:autoSpaceDE w:val="0"/>
              <w:autoSpaceDN w:val="0"/>
              <w:adjustRightInd w:val="0"/>
              <w:rPr>
                <w:rFonts w:asciiTheme="majorHAnsi" w:hAnsiTheme="majorHAnsi" w:cs="Times Roman"/>
                <w:noProof/>
                <w:color w:val="000000"/>
                <w:sz w:val="20"/>
                <w:szCs w:val="20"/>
                <w:lang w:eastAsia="ja-JP"/>
              </w:rPr>
            </w:pPr>
            <w:r w:rsidRPr="004A1924">
              <w:rPr>
                <w:rFonts w:asciiTheme="majorHAnsi" w:hAnsiTheme="majorHAnsi" w:cs="Times Roman"/>
                <w:b/>
                <w:noProof/>
                <w:color w:val="000000"/>
                <w:sz w:val="20"/>
                <w:szCs w:val="20"/>
                <w:lang w:eastAsia="ja-JP"/>
              </w:rPr>
              <w:t xml:space="preserve">Prioritise addressing psychosocial issues </w:t>
            </w:r>
            <w:r w:rsidRPr="004A1924">
              <w:rPr>
                <w:rFonts w:asciiTheme="majorHAnsi" w:hAnsiTheme="majorHAnsi" w:cs="Arial"/>
                <w:b/>
                <w:noProof/>
                <w:color w:val="000000"/>
                <w:sz w:val="20"/>
                <w:szCs w:val="20"/>
                <w:lang w:eastAsia="ja-JP"/>
              </w:rPr>
              <w:t>among</w:t>
            </w:r>
            <w:r w:rsidRPr="004A1924">
              <w:rPr>
                <w:rFonts w:asciiTheme="majorHAnsi" w:hAnsiTheme="majorHAnsi" w:cs="Times Roman"/>
                <w:b/>
                <w:noProof/>
                <w:color w:val="000000"/>
                <w:sz w:val="20"/>
                <w:szCs w:val="20"/>
                <w:lang w:eastAsia="ja-JP"/>
              </w:rPr>
              <w:t xml:space="preserve"> adolescents to promote individual-level engagement with HIV care</w:t>
            </w:r>
            <w:r w:rsidRPr="004A1924">
              <w:rPr>
                <w:rFonts w:asciiTheme="majorHAnsi" w:hAnsiTheme="majorHAnsi" w:cs="Times Roman"/>
                <w:noProof/>
                <w:color w:val="000000"/>
                <w:sz w:val="20"/>
                <w:szCs w:val="20"/>
                <w:lang w:eastAsia="ja-JP"/>
              </w:rPr>
              <w:t>. The self-efficacy of AL</w:t>
            </w:r>
            <w:r w:rsidR="000D387C">
              <w:rPr>
                <w:rFonts w:asciiTheme="majorHAnsi" w:hAnsiTheme="majorHAnsi" w:cs="Times Roman"/>
                <w:noProof/>
                <w:color w:val="000000"/>
                <w:sz w:val="20"/>
                <w:szCs w:val="20"/>
                <w:lang w:eastAsia="ja-JP"/>
              </w:rPr>
              <w:t>W</w:t>
            </w:r>
            <w:r w:rsidRPr="004A1924">
              <w:rPr>
                <w:rFonts w:asciiTheme="majorHAnsi" w:hAnsiTheme="majorHAnsi" w:cs="Times Roman"/>
                <w:noProof/>
                <w:color w:val="000000"/>
                <w:sz w:val="20"/>
                <w:szCs w:val="20"/>
                <w:lang w:eastAsia="ja-JP"/>
              </w:rPr>
              <w:t xml:space="preserve">HIV is recognized as a key facilitator </w:t>
            </w:r>
            <w:r w:rsidR="00DC57C2">
              <w:rPr>
                <w:rFonts w:asciiTheme="majorHAnsi" w:hAnsiTheme="majorHAnsi" w:cs="Times Roman"/>
                <w:noProof/>
                <w:color w:val="000000"/>
                <w:sz w:val="20"/>
                <w:szCs w:val="20"/>
                <w:lang w:eastAsia="ja-JP"/>
              </w:rPr>
              <w:t>of</w:t>
            </w:r>
            <w:r w:rsidRPr="004A1924">
              <w:rPr>
                <w:rFonts w:asciiTheme="majorHAnsi" w:hAnsiTheme="majorHAnsi" w:cs="Times Roman"/>
                <w:noProof/>
                <w:color w:val="000000"/>
                <w:sz w:val="20"/>
                <w:szCs w:val="20"/>
                <w:lang w:eastAsia="ja-JP"/>
              </w:rPr>
              <w:t xml:space="preserve"> diagnosis, retention in care</w:t>
            </w:r>
            <w:r w:rsidR="00DC57C2">
              <w:rPr>
                <w:rFonts w:asciiTheme="majorHAnsi" w:hAnsiTheme="majorHAnsi" w:cs="Times Roman"/>
                <w:noProof/>
                <w:color w:val="000000"/>
                <w:sz w:val="20"/>
                <w:szCs w:val="20"/>
                <w:lang w:eastAsia="ja-JP"/>
              </w:rPr>
              <w:t>,</w:t>
            </w:r>
            <w:r w:rsidRPr="004A1924">
              <w:rPr>
                <w:rFonts w:asciiTheme="majorHAnsi" w:hAnsiTheme="majorHAnsi" w:cs="Times Roman"/>
                <w:noProof/>
                <w:color w:val="000000"/>
                <w:sz w:val="20"/>
                <w:szCs w:val="20"/>
                <w:lang w:eastAsia="ja-JP"/>
              </w:rPr>
              <w:t xml:space="preserve"> and adherence to ART. However, its effect is </w:t>
            </w:r>
            <w:r w:rsidRPr="004A1924">
              <w:rPr>
                <w:rFonts w:asciiTheme="majorHAnsi" w:hAnsiTheme="majorHAnsi" w:cs="Times Roman"/>
                <w:b/>
                <w:noProof/>
                <w:color w:val="000000"/>
                <w:sz w:val="20"/>
                <w:szCs w:val="20"/>
                <w:lang w:eastAsia="ja-JP"/>
              </w:rPr>
              <w:t>reliant on social conditions such as family environment, presence or absence of peer support</w:t>
            </w:r>
            <w:r w:rsidR="00DC57C2">
              <w:rPr>
                <w:rFonts w:asciiTheme="majorHAnsi" w:hAnsiTheme="majorHAnsi" w:cs="Times Roman"/>
                <w:b/>
                <w:noProof/>
                <w:color w:val="000000"/>
                <w:sz w:val="20"/>
                <w:szCs w:val="20"/>
                <w:lang w:eastAsia="ja-JP"/>
              </w:rPr>
              <w:t>,</w:t>
            </w:r>
            <w:r w:rsidRPr="004A1924">
              <w:rPr>
                <w:rFonts w:asciiTheme="majorHAnsi" w:hAnsiTheme="majorHAnsi" w:cs="Times Roman"/>
                <w:b/>
                <w:noProof/>
                <w:color w:val="000000"/>
                <w:sz w:val="20"/>
                <w:szCs w:val="20"/>
                <w:lang w:eastAsia="ja-JP"/>
              </w:rPr>
              <w:t xml:space="preserve"> and the attitudes of HCWs working with yout</w:t>
            </w:r>
            <w:r w:rsidRPr="00C43BF0">
              <w:rPr>
                <w:rFonts w:asciiTheme="majorHAnsi" w:hAnsiTheme="majorHAnsi" w:cs="Times Roman"/>
                <w:b/>
                <w:bCs/>
                <w:noProof/>
                <w:color w:val="000000"/>
                <w:sz w:val="20"/>
                <w:szCs w:val="20"/>
                <w:lang w:eastAsia="ja-JP"/>
              </w:rPr>
              <w:t>h</w:t>
            </w:r>
            <w:r w:rsidRPr="004A1924">
              <w:rPr>
                <w:rFonts w:asciiTheme="majorHAnsi" w:hAnsiTheme="majorHAnsi" w:cs="Times Roman"/>
                <w:noProof/>
                <w:color w:val="000000"/>
                <w:sz w:val="20"/>
                <w:szCs w:val="20"/>
                <w:lang w:eastAsia="ja-JP"/>
              </w:rPr>
              <w:t xml:space="preserve">. Inclusion of supportive social interventions such as </w:t>
            </w:r>
            <w:r w:rsidRPr="004A1924">
              <w:rPr>
                <w:rFonts w:asciiTheme="majorHAnsi" w:hAnsiTheme="majorHAnsi" w:cs="Times Roman"/>
                <w:b/>
                <w:noProof/>
                <w:color w:val="000000"/>
                <w:sz w:val="20"/>
                <w:szCs w:val="20"/>
                <w:lang w:eastAsia="ja-JP"/>
              </w:rPr>
              <w:t>community support groups</w:t>
            </w:r>
            <w:r w:rsidRPr="004A1924">
              <w:rPr>
                <w:rFonts w:asciiTheme="majorHAnsi" w:hAnsiTheme="majorHAnsi" w:cs="Times Roman"/>
                <w:noProof/>
                <w:color w:val="000000"/>
                <w:sz w:val="20"/>
                <w:szCs w:val="20"/>
                <w:lang w:eastAsia="ja-JP"/>
              </w:rPr>
              <w:t xml:space="preserve">, </w:t>
            </w:r>
            <w:r w:rsidRPr="004A1924">
              <w:rPr>
                <w:rFonts w:asciiTheme="majorHAnsi" w:hAnsiTheme="majorHAnsi" w:cs="Times Roman"/>
                <w:b/>
                <w:noProof/>
                <w:color w:val="000000"/>
                <w:sz w:val="20"/>
                <w:szCs w:val="20"/>
                <w:lang w:eastAsia="ja-JP"/>
              </w:rPr>
              <w:t>family counseling</w:t>
            </w:r>
            <w:r w:rsidR="00C43BF0">
              <w:rPr>
                <w:rFonts w:asciiTheme="majorHAnsi" w:hAnsiTheme="majorHAnsi" w:cs="Times Roman"/>
                <w:b/>
                <w:noProof/>
                <w:color w:val="000000"/>
                <w:sz w:val="20"/>
                <w:szCs w:val="20"/>
                <w:lang w:eastAsia="ja-JP"/>
              </w:rPr>
              <w:t>,</w:t>
            </w:r>
            <w:r w:rsidRPr="004A1924">
              <w:rPr>
                <w:rFonts w:asciiTheme="majorHAnsi" w:hAnsiTheme="majorHAnsi" w:cs="Times Roman"/>
                <w:b/>
                <w:noProof/>
                <w:color w:val="000000"/>
                <w:sz w:val="20"/>
                <w:szCs w:val="20"/>
                <w:lang w:eastAsia="ja-JP"/>
              </w:rPr>
              <w:t xml:space="preserve"> and HIV/sexual and reproductive health education. </w:t>
            </w:r>
            <w:r w:rsidRPr="004A1924">
              <w:rPr>
                <w:rFonts w:asciiTheme="majorHAnsi" w:hAnsiTheme="majorHAnsi" w:cs="Times Roman"/>
                <w:noProof/>
                <w:color w:val="000000"/>
                <w:sz w:val="20"/>
                <w:szCs w:val="20"/>
                <w:lang w:eastAsia="ja-JP"/>
              </w:rPr>
              <w:t xml:space="preserve">Research would be needed to explore how these interventions can be adapted to migrant contexts. </w:t>
            </w:r>
          </w:p>
        </w:tc>
      </w:tr>
      <w:tr w:rsidR="00A21DA7" w:rsidRPr="004A1924" w14:paraId="25E32856" w14:textId="77777777" w:rsidTr="00A21DA7">
        <w:tc>
          <w:tcPr>
            <w:tcW w:w="2480" w:type="dxa"/>
          </w:tcPr>
          <w:p w14:paraId="780222FF" w14:textId="185FC1AD" w:rsidR="004C7D14" w:rsidRPr="00FE7B91" w:rsidRDefault="004C7D14" w:rsidP="002E67CF">
            <w:pPr>
              <w:rPr>
                <w:rFonts w:asciiTheme="majorHAnsi" w:hAnsiTheme="majorHAnsi" w:cs="Times Roman"/>
                <w:noProof/>
                <w:color w:val="000000"/>
                <w:sz w:val="20"/>
                <w:szCs w:val="20"/>
                <w:lang w:eastAsia="ja-JP"/>
              </w:rPr>
            </w:pPr>
            <w:r w:rsidRPr="00FE7B91">
              <w:rPr>
                <w:rFonts w:asciiTheme="majorHAnsi" w:hAnsiTheme="majorHAnsi"/>
                <w:noProof/>
                <w:sz w:val="20"/>
                <w:szCs w:val="20"/>
              </w:rPr>
              <w:t xml:space="preserve">Logie 2021 </w:t>
            </w:r>
            <w:r w:rsidRPr="00FE7B91">
              <w:rPr>
                <w:rFonts w:asciiTheme="majorHAnsi" w:hAnsiTheme="majorHAnsi" w:cs="Times Roman"/>
                <w:noProof/>
                <w:color w:val="000000"/>
                <w:sz w:val="20"/>
                <w:szCs w:val="20"/>
                <w:lang w:eastAsia="ja-JP"/>
              </w:rPr>
              <w:t xml:space="preserve">et al. study </w:t>
            </w:r>
          </w:p>
          <w:p w14:paraId="77BFB8A8" w14:textId="77777777" w:rsidR="004C7D14" w:rsidRPr="00FE7B91" w:rsidRDefault="004C7D14" w:rsidP="00C334C3">
            <w:pPr>
              <w:rPr>
                <w:rFonts w:asciiTheme="majorHAnsi" w:hAnsiTheme="majorHAnsi"/>
                <w:noProof/>
                <w:sz w:val="20"/>
                <w:szCs w:val="20"/>
              </w:rPr>
            </w:pPr>
          </w:p>
          <w:p w14:paraId="7D2D4845" w14:textId="299D2BF4" w:rsidR="004C7D14" w:rsidRPr="00FE7B91" w:rsidRDefault="004C7D14" w:rsidP="002B506F">
            <w:pPr>
              <w:widowControl w:val="0"/>
              <w:autoSpaceDE w:val="0"/>
              <w:autoSpaceDN w:val="0"/>
              <w:adjustRightInd w:val="0"/>
              <w:spacing w:after="240" w:line="520" w:lineRule="atLeast"/>
              <w:rPr>
                <w:rFonts w:asciiTheme="majorHAnsi" w:hAnsiTheme="majorHAnsi"/>
                <w:noProof/>
                <w:sz w:val="20"/>
                <w:szCs w:val="20"/>
              </w:rPr>
            </w:pPr>
          </w:p>
        </w:tc>
        <w:tc>
          <w:tcPr>
            <w:tcW w:w="1405" w:type="dxa"/>
          </w:tcPr>
          <w:p w14:paraId="4D3A77C7" w14:textId="0F488643" w:rsidR="004C7D14" w:rsidRPr="00FE7B91" w:rsidRDefault="004C7D14" w:rsidP="00C334C3">
            <w:pPr>
              <w:rPr>
                <w:rFonts w:asciiTheme="majorHAnsi" w:hAnsiTheme="majorHAnsi"/>
                <w:noProof/>
                <w:sz w:val="20"/>
                <w:szCs w:val="20"/>
              </w:rPr>
            </w:pPr>
            <w:r w:rsidRPr="00FE7B91">
              <w:rPr>
                <w:rFonts w:asciiTheme="majorHAnsi" w:hAnsiTheme="majorHAnsi"/>
                <w:noProof/>
                <w:sz w:val="20"/>
                <w:szCs w:val="20"/>
              </w:rPr>
              <w:t>Kampala Uganda</w:t>
            </w:r>
          </w:p>
        </w:tc>
        <w:tc>
          <w:tcPr>
            <w:tcW w:w="1550" w:type="dxa"/>
          </w:tcPr>
          <w:p w14:paraId="5711D8BF" w14:textId="477F4E94" w:rsidR="004C7D14" w:rsidRPr="00FE7B91" w:rsidRDefault="004C7D14" w:rsidP="00C334C3">
            <w:pPr>
              <w:rPr>
                <w:rFonts w:asciiTheme="majorHAnsi" w:hAnsiTheme="majorHAnsi"/>
                <w:noProof/>
                <w:sz w:val="20"/>
                <w:szCs w:val="20"/>
              </w:rPr>
            </w:pPr>
            <w:r w:rsidRPr="00FE7B91">
              <w:rPr>
                <w:rFonts w:asciiTheme="majorHAnsi" w:hAnsiTheme="majorHAnsi"/>
                <w:noProof/>
                <w:sz w:val="20"/>
                <w:szCs w:val="20"/>
              </w:rPr>
              <w:t>Qualitative study</w:t>
            </w:r>
          </w:p>
        </w:tc>
        <w:tc>
          <w:tcPr>
            <w:tcW w:w="1764" w:type="dxa"/>
          </w:tcPr>
          <w:p w14:paraId="62B4EDDA" w14:textId="2B6F6857" w:rsidR="004C7D14" w:rsidRPr="004A1924" w:rsidRDefault="004C7D14" w:rsidP="002E67CF">
            <w:pPr>
              <w:rPr>
                <w:rFonts w:asciiTheme="majorHAnsi" w:hAnsiTheme="majorHAnsi"/>
                <w:noProof/>
                <w:sz w:val="20"/>
                <w:szCs w:val="20"/>
              </w:rPr>
            </w:pPr>
            <w:r w:rsidRPr="004A1924">
              <w:rPr>
                <w:rFonts w:asciiTheme="majorHAnsi" w:hAnsiTheme="majorHAnsi"/>
                <w:noProof/>
                <w:sz w:val="20"/>
                <w:szCs w:val="20"/>
              </w:rPr>
              <w:t xml:space="preserve">Urban migrant adolescents </w:t>
            </w:r>
          </w:p>
        </w:tc>
        <w:tc>
          <w:tcPr>
            <w:tcW w:w="6170" w:type="dxa"/>
          </w:tcPr>
          <w:p w14:paraId="6C767BA5" w14:textId="2826BF58" w:rsidR="004C7D14" w:rsidRPr="004A1924" w:rsidRDefault="004C7D14" w:rsidP="002E67CF">
            <w:pPr>
              <w:widowControl w:val="0"/>
              <w:autoSpaceDE w:val="0"/>
              <w:autoSpaceDN w:val="0"/>
              <w:adjustRightInd w:val="0"/>
              <w:rPr>
                <w:rFonts w:asciiTheme="majorHAnsi" w:hAnsiTheme="majorHAnsi" w:cs="Times Roman"/>
                <w:noProof/>
                <w:color w:val="000000"/>
                <w:sz w:val="20"/>
                <w:szCs w:val="20"/>
                <w:lang w:eastAsia="ja-JP"/>
              </w:rPr>
            </w:pPr>
            <w:r w:rsidRPr="004A1924">
              <w:rPr>
                <w:rFonts w:asciiTheme="majorHAnsi" w:hAnsiTheme="majorHAnsi" w:cs="Times Roman"/>
                <w:b/>
                <w:noProof/>
                <w:color w:val="000000"/>
                <w:sz w:val="20"/>
                <w:szCs w:val="20"/>
                <w:lang w:eastAsia="ja-JP"/>
              </w:rPr>
              <w:t>Culturally and contextually relevant services</w:t>
            </w:r>
            <w:r w:rsidRPr="004A1924">
              <w:rPr>
                <w:rFonts w:asciiTheme="majorHAnsi" w:hAnsiTheme="majorHAnsi" w:cs="Times Roman"/>
                <w:noProof/>
                <w:color w:val="000000"/>
                <w:sz w:val="20"/>
                <w:szCs w:val="20"/>
                <w:lang w:eastAsia="ja-JP"/>
              </w:rPr>
              <w:t xml:space="preserve"> to optimise HIV and sexual health outcomes</w:t>
            </w:r>
            <w:r w:rsidR="000B33D1">
              <w:rPr>
                <w:rFonts w:asciiTheme="majorHAnsi" w:hAnsiTheme="majorHAnsi" w:cs="Times Roman"/>
                <w:noProof/>
                <w:color w:val="000000"/>
                <w:sz w:val="20"/>
                <w:szCs w:val="20"/>
                <w:lang w:eastAsia="ja-JP"/>
              </w:rPr>
              <w:t xml:space="preserve"> c</w:t>
            </w:r>
            <w:r w:rsidRPr="004A1924">
              <w:rPr>
                <w:rFonts w:asciiTheme="majorHAnsi" w:hAnsiTheme="majorHAnsi" w:cs="Times Roman"/>
                <w:noProof/>
                <w:color w:val="000000"/>
                <w:sz w:val="20"/>
                <w:szCs w:val="20"/>
                <w:lang w:eastAsia="ja-JP"/>
              </w:rPr>
              <w:t xml:space="preserve">reate a landscape where refugee/displaced youth can </w:t>
            </w:r>
            <w:r w:rsidRPr="004A1924">
              <w:rPr>
                <w:rFonts w:asciiTheme="majorHAnsi" w:hAnsiTheme="majorHAnsi" w:cs="Times Roman"/>
                <w:b/>
                <w:noProof/>
                <w:color w:val="000000"/>
                <w:sz w:val="20"/>
                <w:szCs w:val="20"/>
                <w:lang w:eastAsia="ja-JP"/>
              </w:rPr>
              <w:t>easily navigate transportation, literacy and language issues, access outreach programmes</w:t>
            </w:r>
            <w:r w:rsidR="000B33D1">
              <w:rPr>
                <w:rFonts w:asciiTheme="majorHAnsi" w:hAnsiTheme="majorHAnsi" w:cs="Times Roman"/>
                <w:b/>
                <w:noProof/>
                <w:color w:val="000000"/>
                <w:sz w:val="20"/>
                <w:szCs w:val="20"/>
                <w:lang w:eastAsia="ja-JP"/>
              </w:rPr>
              <w:t>,</w:t>
            </w:r>
            <w:r w:rsidRPr="004A1924">
              <w:rPr>
                <w:rFonts w:asciiTheme="majorHAnsi" w:hAnsiTheme="majorHAnsi" w:cs="Times Roman"/>
                <w:b/>
                <w:noProof/>
                <w:color w:val="000000"/>
                <w:sz w:val="20"/>
                <w:szCs w:val="20"/>
                <w:lang w:eastAsia="ja-JP"/>
              </w:rPr>
              <w:t xml:space="preserve"> and manage privacy concerns </w:t>
            </w:r>
            <w:r w:rsidRPr="004A1924">
              <w:rPr>
                <w:rFonts w:asciiTheme="majorHAnsi" w:hAnsiTheme="majorHAnsi" w:cs="Times Roman"/>
                <w:noProof/>
                <w:color w:val="000000"/>
                <w:sz w:val="20"/>
                <w:szCs w:val="20"/>
                <w:lang w:eastAsia="ja-JP"/>
              </w:rPr>
              <w:t xml:space="preserve">to access SRH services. </w:t>
            </w:r>
          </w:p>
          <w:p w14:paraId="473B5C30" w14:textId="04366D9F" w:rsidR="004C7D14" w:rsidRPr="004A1924" w:rsidRDefault="004C7D14" w:rsidP="002E67CF">
            <w:pPr>
              <w:widowControl w:val="0"/>
              <w:autoSpaceDE w:val="0"/>
              <w:autoSpaceDN w:val="0"/>
              <w:adjustRightInd w:val="0"/>
              <w:rPr>
                <w:rFonts w:asciiTheme="majorHAnsi" w:hAnsiTheme="majorHAnsi" w:cs="Times Roman"/>
                <w:noProof/>
                <w:color w:val="000000"/>
                <w:sz w:val="20"/>
                <w:szCs w:val="20"/>
                <w:lang w:eastAsia="ja-JP"/>
              </w:rPr>
            </w:pPr>
            <w:r w:rsidRPr="004A1924">
              <w:rPr>
                <w:rFonts w:asciiTheme="majorHAnsi" w:hAnsiTheme="majorHAnsi" w:cs="Times Roman"/>
                <w:b/>
                <w:noProof/>
                <w:color w:val="000000"/>
                <w:sz w:val="20"/>
                <w:szCs w:val="20"/>
                <w:lang w:eastAsia="ja-JP"/>
              </w:rPr>
              <w:t xml:space="preserve">Relationships developed between HIV programmes and religious leaders </w:t>
            </w:r>
            <w:r w:rsidRPr="004A1924">
              <w:rPr>
                <w:rFonts w:asciiTheme="majorHAnsi" w:hAnsiTheme="majorHAnsi" w:cs="Times Roman"/>
                <w:noProof/>
                <w:color w:val="000000"/>
                <w:sz w:val="20"/>
                <w:szCs w:val="20"/>
                <w:lang w:eastAsia="ja-JP"/>
              </w:rPr>
              <w:t xml:space="preserve">to offer contextually relevant services. </w:t>
            </w:r>
          </w:p>
          <w:p w14:paraId="1517339E" w14:textId="77777777" w:rsidR="004C7D14" w:rsidRPr="004A1924" w:rsidRDefault="004C7D14" w:rsidP="002E67CF">
            <w:pPr>
              <w:widowControl w:val="0"/>
              <w:autoSpaceDE w:val="0"/>
              <w:autoSpaceDN w:val="0"/>
              <w:adjustRightInd w:val="0"/>
              <w:rPr>
                <w:rFonts w:asciiTheme="majorHAnsi" w:hAnsiTheme="majorHAnsi" w:cs="Times Roman"/>
                <w:noProof/>
                <w:color w:val="000000"/>
                <w:sz w:val="20"/>
                <w:szCs w:val="20"/>
                <w:lang w:eastAsia="ja-JP"/>
              </w:rPr>
            </w:pPr>
            <w:r w:rsidRPr="004A1924">
              <w:rPr>
                <w:rFonts w:asciiTheme="majorHAnsi" w:hAnsiTheme="majorHAnsi" w:cs="Times Roman"/>
                <w:b/>
                <w:noProof/>
                <w:color w:val="000000"/>
                <w:sz w:val="20"/>
                <w:szCs w:val="20"/>
                <w:lang w:eastAsia="ja-JP"/>
              </w:rPr>
              <w:t>Gender transformative approaches</w:t>
            </w:r>
            <w:r w:rsidRPr="004A1924">
              <w:rPr>
                <w:rFonts w:asciiTheme="majorHAnsi" w:hAnsiTheme="majorHAnsi" w:cs="Times Roman"/>
                <w:noProof/>
                <w:color w:val="000000"/>
                <w:sz w:val="20"/>
                <w:szCs w:val="20"/>
                <w:lang w:eastAsia="ja-JP"/>
              </w:rPr>
              <w:t xml:space="preserve"> can address the traumatic, long-lasting impacts of SGBV in war to disrupt inequitable gender norms. </w:t>
            </w:r>
          </w:p>
          <w:p w14:paraId="5215B590" w14:textId="37181B25" w:rsidR="004C7D14" w:rsidRPr="004A1924" w:rsidRDefault="004C7D14" w:rsidP="002E67CF">
            <w:pPr>
              <w:widowControl w:val="0"/>
              <w:autoSpaceDE w:val="0"/>
              <w:autoSpaceDN w:val="0"/>
              <w:adjustRightInd w:val="0"/>
              <w:rPr>
                <w:rFonts w:asciiTheme="majorHAnsi" w:hAnsiTheme="majorHAnsi" w:cs="Times Roman"/>
                <w:noProof/>
                <w:color w:val="000000"/>
                <w:sz w:val="20"/>
                <w:szCs w:val="20"/>
                <w:lang w:eastAsia="ja-JP"/>
              </w:rPr>
            </w:pPr>
            <w:r w:rsidRPr="004A1924">
              <w:rPr>
                <w:rFonts w:asciiTheme="majorHAnsi" w:hAnsiTheme="majorHAnsi" w:cs="Times Roman"/>
                <w:b/>
                <w:noProof/>
                <w:color w:val="000000"/>
                <w:sz w:val="20"/>
                <w:szCs w:val="20"/>
                <w:lang w:eastAsia="ja-JP"/>
              </w:rPr>
              <w:t xml:space="preserve">Nurturing trusting relationships between service providers and refugee </w:t>
            </w:r>
            <w:r w:rsidRPr="004A1924">
              <w:rPr>
                <w:rFonts w:asciiTheme="majorHAnsi" w:hAnsiTheme="majorHAnsi" w:cs="Times Roman"/>
                <w:noProof/>
                <w:color w:val="000000"/>
                <w:sz w:val="20"/>
                <w:szCs w:val="20"/>
                <w:lang w:eastAsia="ja-JP"/>
              </w:rPr>
              <w:t xml:space="preserve">communities, and dismantling discrimination of all forms – gender, migrant and HIV status.  </w:t>
            </w:r>
          </w:p>
        </w:tc>
      </w:tr>
      <w:tr w:rsidR="001840F0" w:rsidRPr="004A1924" w14:paraId="540B10B2" w14:textId="77777777" w:rsidTr="00A21DA7">
        <w:tc>
          <w:tcPr>
            <w:tcW w:w="2480" w:type="dxa"/>
          </w:tcPr>
          <w:p w14:paraId="478C548E" w14:textId="6D94A7E5" w:rsidR="001840F0" w:rsidRDefault="001840F0" w:rsidP="00C334C3">
            <w:pPr>
              <w:rPr>
                <w:rFonts w:asciiTheme="majorHAnsi" w:eastAsia="Times New Roman" w:hAnsiTheme="majorHAnsi"/>
                <w:sz w:val="20"/>
                <w:szCs w:val="20"/>
                <w:lang w:val="en-ZA"/>
              </w:rPr>
            </w:pPr>
            <w:r>
              <w:rPr>
                <w:rFonts w:asciiTheme="majorHAnsi" w:eastAsia="Times New Roman" w:hAnsiTheme="majorHAnsi"/>
                <w:sz w:val="20"/>
                <w:szCs w:val="20"/>
                <w:lang w:val="en-ZA"/>
              </w:rPr>
              <w:t xml:space="preserve">Singh et al. </w:t>
            </w:r>
          </w:p>
          <w:p w14:paraId="2FA4D91F" w14:textId="7AF9F400" w:rsidR="001840F0" w:rsidRPr="00E0373A" w:rsidRDefault="001840F0" w:rsidP="00C334C3">
            <w:pPr>
              <w:rPr>
                <w:rFonts w:asciiTheme="majorHAnsi" w:eastAsia="Times New Roman" w:hAnsiTheme="majorHAnsi"/>
                <w:sz w:val="20"/>
                <w:szCs w:val="20"/>
                <w:lang w:val="en-ZA"/>
              </w:rPr>
            </w:pPr>
            <w:r>
              <w:rPr>
                <w:rFonts w:asciiTheme="majorHAnsi" w:eastAsia="Times New Roman" w:hAnsiTheme="majorHAnsi"/>
                <w:sz w:val="20"/>
                <w:szCs w:val="20"/>
                <w:lang w:val="en-ZA"/>
              </w:rPr>
              <w:t>2018</w:t>
            </w:r>
          </w:p>
        </w:tc>
        <w:tc>
          <w:tcPr>
            <w:tcW w:w="1405" w:type="dxa"/>
          </w:tcPr>
          <w:p w14:paraId="622A5885" w14:textId="5B006C4D" w:rsidR="001840F0" w:rsidRPr="004A1924" w:rsidRDefault="00004A62" w:rsidP="00C334C3">
            <w:pPr>
              <w:rPr>
                <w:rFonts w:asciiTheme="majorHAnsi" w:hAnsiTheme="majorHAnsi"/>
                <w:noProof/>
                <w:sz w:val="20"/>
                <w:szCs w:val="20"/>
              </w:rPr>
            </w:pPr>
            <w:r>
              <w:rPr>
                <w:rFonts w:asciiTheme="majorHAnsi" w:hAnsiTheme="majorHAnsi"/>
                <w:noProof/>
                <w:sz w:val="20"/>
                <w:szCs w:val="20"/>
              </w:rPr>
              <w:t xml:space="preserve">Humanitarian crisis settings </w:t>
            </w:r>
          </w:p>
        </w:tc>
        <w:tc>
          <w:tcPr>
            <w:tcW w:w="1550" w:type="dxa"/>
          </w:tcPr>
          <w:p w14:paraId="0D92D37E" w14:textId="1A16E48C" w:rsidR="001840F0" w:rsidRPr="004A1924" w:rsidRDefault="00004A62" w:rsidP="00C334C3">
            <w:pPr>
              <w:rPr>
                <w:rFonts w:asciiTheme="majorHAnsi" w:hAnsiTheme="majorHAnsi"/>
                <w:noProof/>
                <w:sz w:val="20"/>
                <w:szCs w:val="20"/>
              </w:rPr>
            </w:pPr>
            <w:r>
              <w:rPr>
                <w:rFonts w:asciiTheme="majorHAnsi" w:hAnsiTheme="majorHAnsi"/>
                <w:noProof/>
                <w:sz w:val="20"/>
                <w:szCs w:val="20"/>
              </w:rPr>
              <w:t xml:space="preserve">Systematic review of qualitative and quantitative </w:t>
            </w:r>
          </w:p>
        </w:tc>
        <w:tc>
          <w:tcPr>
            <w:tcW w:w="1764" w:type="dxa"/>
          </w:tcPr>
          <w:p w14:paraId="54C82ED6" w14:textId="5D4C8112" w:rsidR="001840F0" w:rsidRPr="004A1924" w:rsidRDefault="00004A62" w:rsidP="00C334C3">
            <w:pPr>
              <w:rPr>
                <w:rFonts w:asciiTheme="majorHAnsi" w:hAnsiTheme="majorHAnsi"/>
                <w:noProof/>
                <w:sz w:val="20"/>
                <w:szCs w:val="20"/>
              </w:rPr>
            </w:pPr>
            <w:r>
              <w:rPr>
                <w:rFonts w:asciiTheme="majorHAnsi" w:hAnsiTheme="majorHAnsi"/>
                <w:noProof/>
                <w:sz w:val="20"/>
                <w:szCs w:val="20"/>
              </w:rPr>
              <w:t xml:space="preserve">Women and girls </w:t>
            </w:r>
          </w:p>
        </w:tc>
        <w:tc>
          <w:tcPr>
            <w:tcW w:w="6170" w:type="dxa"/>
          </w:tcPr>
          <w:p w14:paraId="1EB9AC13" w14:textId="745CD7AC" w:rsidR="001840F0" w:rsidRPr="004A1924" w:rsidRDefault="00004A62" w:rsidP="00C418FD">
            <w:pPr>
              <w:widowControl w:val="0"/>
              <w:autoSpaceDE w:val="0"/>
              <w:autoSpaceDN w:val="0"/>
              <w:adjustRightInd w:val="0"/>
              <w:rPr>
                <w:rFonts w:asciiTheme="majorHAnsi" w:hAnsiTheme="majorHAnsi" w:cs="Times Roman"/>
                <w:noProof/>
                <w:color w:val="000000"/>
                <w:sz w:val="20"/>
                <w:szCs w:val="20"/>
                <w:lang w:eastAsia="ja-JP"/>
              </w:rPr>
            </w:pPr>
            <w:r>
              <w:rPr>
                <w:rFonts w:asciiTheme="majorHAnsi" w:hAnsiTheme="majorHAnsi" w:cs="Times Roman"/>
                <w:noProof/>
                <w:color w:val="000000"/>
                <w:sz w:val="20"/>
                <w:szCs w:val="20"/>
                <w:lang w:eastAsia="ja-JP"/>
              </w:rPr>
              <w:t>A</w:t>
            </w:r>
            <w:r w:rsidRPr="00004A62">
              <w:rPr>
                <w:rFonts w:asciiTheme="majorHAnsi" w:hAnsiTheme="majorHAnsi" w:cs="Times Roman"/>
                <w:noProof/>
                <w:color w:val="000000"/>
                <w:sz w:val="20"/>
                <w:szCs w:val="20"/>
                <w:lang w:eastAsia="ja-JP"/>
              </w:rPr>
              <w:t>ssess</w:t>
            </w:r>
            <w:r>
              <w:rPr>
                <w:rFonts w:asciiTheme="majorHAnsi" w:hAnsiTheme="majorHAnsi" w:cs="Times Roman"/>
                <w:noProof/>
                <w:color w:val="000000"/>
                <w:sz w:val="20"/>
                <w:szCs w:val="20"/>
                <w:lang w:eastAsia="ja-JP"/>
              </w:rPr>
              <w:t>es</w:t>
            </w:r>
            <w:r w:rsidRPr="00004A62">
              <w:rPr>
                <w:rFonts w:asciiTheme="majorHAnsi" w:hAnsiTheme="majorHAnsi" w:cs="Times Roman"/>
                <w:noProof/>
                <w:color w:val="000000"/>
                <w:sz w:val="20"/>
                <w:szCs w:val="20"/>
                <w:lang w:eastAsia="ja-JP"/>
              </w:rPr>
              <w:t xml:space="preserve"> the utilisation of services of SRH interventions from the onset of emergencies in low- and middle-income countries</w:t>
            </w:r>
            <w:r w:rsidRPr="00004A62">
              <w:rPr>
                <w:rFonts w:asciiTheme="majorHAnsi" w:hAnsiTheme="majorHAnsi" w:cs="Times Roman"/>
                <w:b/>
                <w:noProof/>
                <w:color w:val="000000"/>
                <w:sz w:val="20"/>
                <w:szCs w:val="20"/>
                <w:lang w:eastAsia="ja-JP"/>
              </w:rPr>
              <w:t>. Peer-led</w:t>
            </w:r>
            <w:r w:rsidRPr="00004A62">
              <w:rPr>
                <w:rFonts w:asciiTheme="majorHAnsi" w:hAnsiTheme="majorHAnsi" w:cs="Times Roman"/>
                <w:noProof/>
                <w:color w:val="000000"/>
                <w:sz w:val="20"/>
                <w:szCs w:val="20"/>
                <w:lang w:eastAsia="ja-JP"/>
              </w:rPr>
              <w:t xml:space="preserve"> and </w:t>
            </w:r>
            <w:r w:rsidRPr="00004A62">
              <w:rPr>
                <w:rFonts w:asciiTheme="majorHAnsi" w:hAnsiTheme="majorHAnsi" w:cs="Times Roman"/>
                <w:b/>
                <w:noProof/>
                <w:color w:val="000000"/>
                <w:sz w:val="20"/>
                <w:szCs w:val="20"/>
                <w:lang w:eastAsia="ja-JP"/>
              </w:rPr>
              <w:t>interpersonal education</w:t>
            </w:r>
            <w:r w:rsidR="00C418FD">
              <w:rPr>
                <w:rFonts w:asciiTheme="majorHAnsi" w:hAnsiTheme="majorHAnsi" w:cs="Times Roman"/>
                <w:noProof/>
                <w:color w:val="000000"/>
                <w:sz w:val="20"/>
                <w:szCs w:val="20"/>
                <w:lang w:eastAsia="ja-JP"/>
              </w:rPr>
              <w:t xml:space="preserve">, </w:t>
            </w:r>
            <w:r w:rsidRPr="00004A62">
              <w:rPr>
                <w:rFonts w:asciiTheme="majorHAnsi" w:hAnsiTheme="majorHAnsi" w:cs="Times Roman"/>
                <w:b/>
                <w:noProof/>
                <w:color w:val="000000"/>
                <w:sz w:val="20"/>
                <w:szCs w:val="20"/>
                <w:lang w:eastAsia="ja-JP"/>
              </w:rPr>
              <w:t>mass media</w:t>
            </w:r>
            <w:r w:rsidRPr="00004A62">
              <w:rPr>
                <w:rFonts w:asciiTheme="majorHAnsi" w:hAnsiTheme="majorHAnsi" w:cs="Times Roman"/>
                <w:noProof/>
                <w:color w:val="000000"/>
                <w:sz w:val="20"/>
                <w:szCs w:val="20"/>
                <w:lang w:eastAsia="ja-JP"/>
              </w:rPr>
              <w:t xml:space="preserve"> campaigns, </w:t>
            </w:r>
            <w:r w:rsidRPr="00004A62">
              <w:rPr>
                <w:rFonts w:asciiTheme="majorHAnsi" w:hAnsiTheme="majorHAnsi" w:cs="Times Roman"/>
                <w:b/>
                <w:noProof/>
                <w:color w:val="000000"/>
                <w:sz w:val="20"/>
                <w:szCs w:val="20"/>
                <w:lang w:eastAsia="ja-JP"/>
              </w:rPr>
              <w:t>community-based programming</w:t>
            </w:r>
            <w:r w:rsidRPr="00004A62">
              <w:rPr>
                <w:rFonts w:asciiTheme="majorHAnsi" w:hAnsiTheme="majorHAnsi" w:cs="Times Roman"/>
                <w:noProof/>
                <w:color w:val="000000"/>
                <w:sz w:val="20"/>
                <w:szCs w:val="20"/>
                <w:lang w:eastAsia="ja-JP"/>
              </w:rPr>
              <w:t xml:space="preserve"> and </w:t>
            </w:r>
            <w:r w:rsidRPr="00004A62">
              <w:rPr>
                <w:rFonts w:asciiTheme="majorHAnsi" w:hAnsiTheme="majorHAnsi" w:cs="Times Roman"/>
                <w:b/>
                <w:noProof/>
                <w:color w:val="000000"/>
                <w:sz w:val="20"/>
                <w:szCs w:val="20"/>
                <w:lang w:eastAsia="ja-JP"/>
              </w:rPr>
              <w:t>three-tiered network of community-based reproductive and maternal health providers</w:t>
            </w:r>
            <w:r>
              <w:rPr>
                <w:rFonts w:asciiTheme="majorHAnsi" w:hAnsiTheme="majorHAnsi" w:cs="Times Roman"/>
                <w:noProof/>
                <w:color w:val="000000"/>
                <w:sz w:val="20"/>
                <w:szCs w:val="20"/>
                <w:lang w:eastAsia="ja-JP"/>
              </w:rPr>
              <w:t xml:space="preserve"> increased service use</w:t>
            </w:r>
            <w:r w:rsidRPr="00004A62">
              <w:rPr>
                <w:rFonts w:asciiTheme="majorHAnsi" w:hAnsiTheme="majorHAnsi" w:cs="Times Roman"/>
                <w:noProof/>
                <w:color w:val="000000"/>
                <w:sz w:val="20"/>
                <w:szCs w:val="20"/>
                <w:lang w:eastAsia="ja-JP"/>
              </w:rPr>
              <w:t>.</w:t>
            </w:r>
          </w:p>
        </w:tc>
      </w:tr>
      <w:tr w:rsidR="00A21DA7" w:rsidRPr="004A1924" w14:paraId="4BE19EEF" w14:textId="77777777" w:rsidTr="00A21DA7">
        <w:tc>
          <w:tcPr>
            <w:tcW w:w="2480" w:type="dxa"/>
          </w:tcPr>
          <w:p w14:paraId="37981B50" w14:textId="3D10E98D" w:rsidR="004C7D14" w:rsidRPr="004A1924" w:rsidRDefault="00CA069A" w:rsidP="00C334C3">
            <w:pPr>
              <w:rPr>
                <w:rFonts w:asciiTheme="majorHAnsi" w:hAnsiTheme="majorHAnsi"/>
                <w:noProof/>
                <w:sz w:val="20"/>
                <w:szCs w:val="20"/>
              </w:rPr>
            </w:pPr>
            <w:r w:rsidRPr="00E0373A">
              <w:rPr>
                <w:rFonts w:asciiTheme="majorHAnsi" w:eastAsia="Times New Roman" w:hAnsiTheme="majorHAnsi"/>
                <w:sz w:val="20"/>
                <w:szCs w:val="20"/>
                <w:lang w:val="en-ZA"/>
              </w:rPr>
              <w:t>Desrosiers</w:t>
            </w:r>
            <w:r w:rsidR="004C7D14" w:rsidRPr="004A1924">
              <w:rPr>
                <w:rFonts w:asciiTheme="majorHAnsi" w:hAnsiTheme="majorHAnsi"/>
                <w:noProof/>
                <w:sz w:val="20"/>
                <w:szCs w:val="20"/>
              </w:rPr>
              <w:t xml:space="preserve"> et al.</w:t>
            </w:r>
          </w:p>
          <w:p w14:paraId="686D90E1" w14:textId="77777777"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2014</w:t>
            </w:r>
          </w:p>
          <w:p w14:paraId="64C27398" w14:textId="4E5BFB6D"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peer reviewed</w:t>
            </w:r>
          </w:p>
        </w:tc>
        <w:tc>
          <w:tcPr>
            <w:tcW w:w="1405" w:type="dxa"/>
          </w:tcPr>
          <w:p w14:paraId="12D988F4" w14:textId="5C5C42E7"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Low and middle-income countries</w:t>
            </w:r>
          </w:p>
        </w:tc>
        <w:tc>
          <w:tcPr>
            <w:tcW w:w="1550" w:type="dxa"/>
          </w:tcPr>
          <w:p w14:paraId="3E67C059" w14:textId="2EF63D3D"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Systematic review</w:t>
            </w:r>
          </w:p>
        </w:tc>
        <w:tc>
          <w:tcPr>
            <w:tcW w:w="1764" w:type="dxa"/>
          </w:tcPr>
          <w:p w14:paraId="2D4AE9A7" w14:textId="5A7F85B0"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Adolescents</w:t>
            </w:r>
          </w:p>
        </w:tc>
        <w:tc>
          <w:tcPr>
            <w:tcW w:w="6170" w:type="dxa"/>
          </w:tcPr>
          <w:p w14:paraId="2DF284E9" w14:textId="09F379A9" w:rsidR="004C7D14" w:rsidRPr="004A1924" w:rsidRDefault="004C7D14" w:rsidP="002E67CF">
            <w:pPr>
              <w:widowControl w:val="0"/>
              <w:autoSpaceDE w:val="0"/>
              <w:autoSpaceDN w:val="0"/>
              <w:adjustRightInd w:val="0"/>
              <w:rPr>
                <w:rFonts w:ascii="Times Roman" w:hAnsi="Times Roman" w:cs="Times Roman"/>
                <w:noProof/>
                <w:color w:val="000000"/>
                <w:lang w:eastAsia="ja-JP"/>
              </w:rPr>
            </w:pPr>
            <w:r w:rsidRPr="004A1924">
              <w:rPr>
                <w:rFonts w:asciiTheme="majorHAnsi" w:hAnsiTheme="majorHAnsi" w:cs="Times Roman"/>
                <w:noProof/>
                <w:color w:val="000000"/>
                <w:sz w:val="20"/>
                <w:szCs w:val="20"/>
                <w:lang w:eastAsia="ja-JP"/>
              </w:rPr>
              <w:t xml:space="preserve">Quality </w:t>
            </w:r>
            <w:r w:rsidRPr="004A1924">
              <w:rPr>
                <w:rFonts w:asciiTheme="majorHAnsi" w:hAnsiTheme="majorHAnsi" w:cs="Times Roman"/>
                <w:b/>
                <w:noProof/>
                <w:color w:val="000000"/>
                <w:sz w:val="20"/>
                <w:szCs w:val="20"/>
                <w:lang w:eastAsia="ja-JP"/>
              </w:rPr>
              <w:t>research</w:t>
            </w:r>
            <w:r w:rsidRPr="004A1924">
              <w:rPr>
                <w:rFonts w:asciiTheme="majorHAnsi" w:hAnsiTheme="majorHAnsi" w:cs="Times Roman"/>
                <w:noProof/>
                <w:color w:val="000000"/>
                <w:sz w:val="20"/>
                <w:szCs w:val="20"/>
                <w:lang w:eastAsia="ja-JP"/>
              </w:rPr>
              <w:t xml:space="preserve"> is needed to determine </w:t>
            </w:r>
            <w:r w:rsidRPr="004A1924">
              <w:rPr>
                <w:rFonts w:asciiTheme="majorHAnsi" w:hAnsiTheme="majorHAnsi" w:cs="Times Roman"/>
                <w:b/>
                <w:noProof/>
                <w:color w:val="000000"/>
                <w:sz w:val="20"/>
                <w:szCs w:val="20"/>
                <w:lang w:eastAsia="ja-JP"/>
              </w:rPr>
              <w:t>effective means to deliver services outside health facilities to rea</w:t>
            </w:r>
            <w:r w:rsidR="00C418FD">
              <w:rPr>
                <w:rFonts w:asciiTheme="majorHAnsi" w:hAnsiTheme="majorHAnsi" w:cs="Times Roman"/>
                <w:b/>
                <w:noProof/>
                <w:color w:val="000000"/>
                <w:sz w:val="20"/>
                <w:szCs w:val="20"/>
                <w:lang w:eastAsia="ja-JP"/>
              </w:rPr>
              <w:t>ch marginalised or vulnerable ad</w:t>
            </w:r>
            <w:r w:rsidRPr="004A1924">
              <w:rPr>
                <w:rFonts w:asciiTheme="majorHAnsi" w:hAnsiTheme="majorHAnsi" w:cs="Times Roman"/>
                <w:b/>
                <w:noProof/>
                <w:color w:val="000000"/>
                <w:sz w:val="20"/>
                <w:szCs w:val="20"/>
                <w:lang w:eastAsia="ja-JP"/>
              </w:rPr>
              <w:t>olescents.</w:t>
            </w:r>
            <w:r w:rsidRPr="004A1924">
              <w:rPr>
                <w:rFonts w:ascii="Times Roman" w:hAnsi="Times Roman" w:cs="Times Roman"/>
                <w:b/>
                <w:noProof/>
                <w:color w:val="000000"/>
                <w:sz w:val="21"/>
                <w:szCs w:val="21"/>
                <w:lang w:eastAsia="ja-JP"/>
              </w:rPr>
              <w:t xml:space="preserve"> </w:t>
            </w:r>
          </w:p>
        </w:tc>
      </w:tr>
      <w:tr w:rsidR="00A21DA7" w:rsidRPr="004A1924" w14:paraId="09DBA2B9" w14:textId="77777777" w:rsidTr="00A21DA7">
        <w:tc>
          <w:tcPr>
            <w:tcW w:w="2480" w:type="dxa"/>
          </w:tcPr>
          <w:p w14:paraId="6B4FD800" w14:textId="1B57E1EF"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Schlec</w:t>
            </w:r>
            <w:r w:rsidR="001840F0">
              <w:rPr>
                <w:rFonts w:asciiTheme="majorHAnsi" w:hAnsiTheme="majorHAnsi"/>
                <w:noProof/>
                <w:sz w:val="20"/>
                <w:szCs w:val="20"/>
              </w:rPr>
              <w:t>h</w:t>
            </w:r>
            <w:r w:rsidRPr="004A1924">
              <w:rPr>
                <w:rFonts w:asciiTheme="majorHAnsi" w:hAnsiTheme="majorHAnsi"/>
                <w:noProof/>
                <w:sz w:val="20"/>
                <w:szCs w:val="20"/>
              </w:rPr>
              <w:t xml:space="preserve">t </w:t>
            </w:r>
            <w:r w:rsidR="00C22B9F">
              <w:rPr>
                <w:rFonts w:asciiTheme="majorHAnsi" w:hAnsiTheme="majorHAnsi"/>
                <w:noProof/>
                <w:sz w:val="20"/>
                <w:szCs w:val="20"/>
              </w:rPr>
              <w:t>e</w:t>
            </w:r>
            <w:r w:rsidRPr="004A1924">
              <w:rPr>
                <w:rFonts w:asciiTheme="majorHAnsi" w:hAnsiTheme="majorHAnsi"/>
                <w:noProof/>
                <w:sz w:val="20"/>
                <w:szCs w:val="20"/>
              </w:rPr>
              <w:t xml:space="preserve">t al. </w:t>
            </w:r>
          </w:p>
          <w:p w14:paraId="382D149E" w14:textId="77777777"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2017</w:t>
            </w:r>
          </w:p>
          <w:p w14:paraId="5FBFA2FD" w14:textId="342022BA"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 xml:space="preserve">peer reviewed </w:t>
            </w:r>
          </w:p>
        </w:tc>
        <w:tc>
          <w:tcPr>
            <w:tcW w:w="1405" w:type="dxa"/>
          </w:tcPr>
          <w:p w14:paraId="55DCB354" w14:textId="583071C6" w:rsidR="004C7D14" w:rsidRPr="00C418FD" w:rsidRDefault="004C7D14" w:rsidP="00C418FD">
            <w:pPr>
              <w:widowControl w:val="0"/>
              <w:autoSpaceDE w:val="0"/>
              <w:autoSpaceDN w:val="0"/>
              <w:adjustRightInd w:val="0"/>
              <w:rPr>
                <w:rFonts w:asciiTheme="majorHAnsi" w:hAnsiTheme="majorHAnsi" w:cs="Times Roman"/>
                <w:noProof/>
                <w:color w:val="000000"/>
                <w:sz w:val="20"/>
                <w:szCs w:val="20"/>
                <w:lang w:eastAsia="ja-JP"/>
              </w:rPr>
            </w:pPr>
            <w:r w:rsidRPr="004A1924">
              <w:rPr>
                <w:rFonts w:asciiTheme="majorHAnsi" w:hAnsiTheme="majorHAnsi" w:cs="Times Roman"/>
                <w:noProof/>
                <w:color w:val="101010"/>
                <w:sz w:val="20"/>
                <w:szCs w:val="20"/>
                <w:lang w:eastAsia="ja-JP"/>
              </w:rPr>
              <w:t xml:space="preserve">Syrian refugees in Lebanon, Somali refugees in Kobe Refugee camp Ethiopia, migrant communities from Myanmar in Thailand </w:t>
            </w:r>
          </w:p>
        </w:tc>
        <w:tc>
          <w:tcPr>
            <w:tcW w:w="1550" w:type="dxa"/>
          </w:tcPr>
          <w:p w14:paraId="0ED87B2E" w14:textId="1A8A8012"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Series of qualitative and quantitative studies</w:t>
            </w:r>
          </w:p>
        </w:tc>
        <w:tc>
          <w:tcPr>
            <w:tcW w:w="1764" w:type="dxa"/>
          </w:tcPr>
          <w:p w14:paraId="21FA4923" w14:textId="4E5FF27D"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Early adolescents (10-14)</w:t>
            </w:r>
          </w:p>
        </w:tc>
        <w:tc>
          <w:tcPr>
            <w:tcW w:w="6170" w:type="dxa"/>
          </w:tcPr>
          <w:p w14:paraId="19D48AC0" w14:textId="259353A5" w:rsidR="004C7D14" w:rsidRPr="004A1924" w:rsidRDefault="004C7D14" w:rsidP="002E67CF">
            <w:pPr>
              <w:widowControl w:val="0"/>
              <w:autoSpaceDE w:val="0"/>
              <w:autoSpaceDN w:val="0"/>
              <w:adjustRightInd w:val="0"/>
              <w:rPr>
                <w:rFonts w:ascii="Times Roman" w:hAnsi="Times Roman" w:cs="Times Roman"/>
                <w:noProof/>
                <w:color w:val="000000"/>
                <w:sz w:val="21"/>
                <w:szCs w:val="21"/>
                <w:lang w:eastAsia="ja-JP"/>
              </w:rPr>
            </w:pPr>
            <w:r w:rsidRPr="004A1924">
              <w:rPr>
                <w:rFonts w:asciiTheme="majorHAnsi" w:hAnsiTheme="majorHAnsi" w:cs="Times Roman"/>
                <w:noProof/>
                <w:color w:val="000000"/>
                <w:sz w:val="20"/>
                <w:szCs w:val="20"/>
                <w:lang w:eastAsia="ja-JP"/>
              </w:rPr>
              <w:t xml:space="preserve">Critical </w:t>
            </w:r>
            <w:r w:rsidRPr="004A1924">
              <w:rPr>
                <w:rFonts w:asciiTheme="majorHAnsi" w:hAnsiTheme="majorHAnsi" w:cs="Times Roman"/>
                <w:b/>
                <w:noProof/>
                <w:color w:val="000000"/>
                <w:sz w:val="20"/>
                <w:szCs w:val="20"/>
                <w:lang w:eastAsia="ja-JP"/>
              </w:rPr>
              <w:t>need for SRH programmes for early adolescence (10-14).</w:t>
            </w:r>
            <w:r w:rsidRPr="004A1924">
              <w:rPr>
                <w:rFonts w:asciiTheme="majorHAnsi" w:hAnsiTheme="majorHAnsi" w:cs="Times Roman"/>
                <w:noProof/>
                <w:color w:val="000000"/>
                <w:sz w:val="20"/>
                <w:szCs w:val="20"/>
                <w:lang w:eastAsia="ja-JP"/>
              </w:rPr>
              <w:t xml:space="preserve"> These should include: sensitive care for survivors of sexual violence, menstrual hygiene management, life skills, and fertility education. </w:t>
            </w:r>
            <w:r w:rsidRPr="004A1924">
              <w:rPr>
                <w:rFonts w:asciiTheme="majorHAnsi" w:hAnsiTheme="majorHAnsi" w:cs="Times Roman"/>
                <w:b/>
                <w:noProof/>
                <w:color w:val="000000"/>
                <w:sz w:val="20"/>
                <w:szCs w:val="20"/>
                <w:lang w:eastAsia="ja-JP"/>
              </w:rPr>
              <w:t>Humanitarian programs can better engage with parents, teachers, and community leaders</w:t>
            </w:r>
            <w:r w:rsidRPr="004A1924">
              <w:rPr>
                <w:rFonts w:asciiTheme="majorHAnsi" w:hAnsiTheme="majorHAnsi" w:cs="Times Roman"/>
                <w:noProof/>
                <w:color w:val="000000"/>
                <w:sz w:val="20"/>
                <w:szCs w:val="20"/>
                <w:lang w:eastAsia="ja-JP"/>
              </w:rPr>
              <w:t xml:space="preserve"> as partners in the development and implementation of programs.</w:t>
            </w:r>
          </w:p>
        </w:tc>
      </w:tr>
      <w:tr w:rsidR="00A21DA7" w:rsidRPr="004A1924" w14:paraId="078E20EF" w14:textId="77777777" w:rsidTr="00A21DA7">
        <w:tc>
          <w:tcPr>
            <w:tcW w:w="2480" w:type="dxa"/>
          </w:tcPr>
          <w:p w14:paraId="5C05D0DA" w14:textId="25426DB6" w:rsidR="004C7D14" w:rsidRPr="004A1924" w:rsidRDefault="007F7E2F" w:rsidP="00BD37BF">
            <w:pPr>
              <w:rPr>
                <w:rFonts w:asciiTheme="majorHAnsi" w:hAnsiTheme="majorHAnsi"/>
                <w:noProof/>
                <w:sz w:val="20"/>
                <w:szCs w:val="20"/>
              </w:rPr>
            </w:pPr>
            <w:r w:rsidRPr="004A1924">
              <w:rPr>
                <w:rFonts w:asciiTheme="majorHAnsi" w:hAnsiTheme="majorHAnsi"/>
                <w:noProof/>
                <w:sz w:val="20"/>
                <w:szCs w:val="20"/>
              </w:rPr>
              <w:t>Sam-</w:t>
            </w:r>
            <w:r w:rsidR="004C7D14" w:rsidRPr="004A1924">
              <w:rPr>
                <w:rFonts w:asciiTheme="majorHAnsi" w:hAnsiTheme="majorHAnsi"/>
                <w:noProof/>
                <w:sz w:val="20"/>
                <w:szCs w:val="20"/>
              </w:rPr>
              <w:t xml:space="preserve">Agudu et al. </w:t>
            </w:r>
          </w:p>
          <w:p w14:paraId="662A1316" w14:textId="77777777" w:rsidR="004C7D14" w:rsidRPr="004A1924" w:rsidRDefault="004C7D14" w:rsidP="00BD37BF">
            <w:pPr>
              <w:rPr>
                <w:rFonts w:asciiTheme="majorHAnsi" w:hAnsiTheme="majorHAnsi"/>
                <w:noProof/>
                <w:sz w:val="20"/>
                <w:szCs w:val="20"/>
              </w:rPr>
            </w:pPr>
            <w:r w:rsidRPr="004A1924">
              <w:rPr>
                <w:rFonts w:asciiTheme="majorHAnsi" w:hAnsiTheme="majorHAnsi"/>
                <w:noProof/>
                <w:sz w:val="20"/>
                <w:szCs w:val="20"/>
              </w:rPr>
              <w:t>2020</w:t>
            </w:r>
          </w:p>
          <w:p w14:paraId="3D4C8556" w14:textId="22198795" w:rsidR="004C7D14" w:rsidRPr="004A1924" w:rsidRDefault="004C7D14" w:rsidP="00BD37BF">
            <w:pPr>
              <w:rPr>
                <w:rFonts w:asciiTheme="majorHAnsi" w:hAnsiTheme="majorHAnsi"/>
                <w:noProof/>
                <w:sz w:val="20"/>
                <w:szCs w:val="20"/>
              </w:rPr>
            </w:pPr>
            <w:r w:rsidRPr="004A1924">
              <w:rPr>
                <w:rFonts w:asciiTheme="majorHAnsi" w:hAnsiTheme="majorHAnsi"/>
                <w:noProof/>
                <w:sz w:val="20"/>
                <w:szCs w:val="20"/>
              </w:rPr>
              <w:t>peer reviewed</w:t>
            </w:r>
          </w:p>
        </w:tc>
        <w:tc>
          <w:tcPr>
            <w:tcW w:w="1405" w:type="dxa"/>
          </w:tcPr>
          <w:p w14:paraId="3BA41979" w14:textId="737B6295"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Sub Saharan Africa</w:t>
            </w:r>
          </w:p>
        </w:tc>
        <w:tc>
          <w:tcPr>
            <w:tcW w:w="1550" w:type="dxa"/>
          </w:tcPr>
          <w:p w14:paraId="2171F9A5" w14:textId="332E86D4"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Narrative review</w:t>
            </w:r>
          </w:p>
        </w:tc>
        <w:tc>
          <w:tcPr>
            <w:tcW w:w="1764" w:type="dxa"/>
          </w:tcPr>
          <w:p w14:paraId="2C82FBBF" w14:textId="1AF73DA6" w:rsidR="004C7D14" w:rsidRPr="004A1924" w:rsidRDefault="004C7D14" w:rsidP="00C334C3">
            <w:pPr>
              <w:rPr>
                <w:rFonts w:asciiTheme="majorHAnsi" w:hAnsiTheme="majorHAnsi"/>
                <w:noProof/>
                <w:sz w:val="20"/>
                <w:szCs w:val="20"/>
              </w:rPr>
            </w:pPr>
            <w:r w:rsidRPr="004A1924">
              <w:rPr>
                <w:rFonts w:asciiTheme="majorHAnsi" w:hAnsiTheme="majorHAnsi"/>
                <w:noProof/>
                <w:sz w:val="20"/>
                <w:szCs w:val="20"/>
              </w:rPr>
              <w:t>Adolescents</w:t>
            </w:r>
          </w:p>
        </w:tc>
        <w:tc>
          <w:tcPr>
            <w:tcW w:w="6170" w:type="dxa"/>
          </w:tcPr>
          <w:p w14:paraId="380088D5" w14:textId="3EB52AAD" w:rsidR="004C7D14" w:rsidRPr="004A1924" w:rsidRDefault="004C7D14" w:rsidP="00E3146A">
            <w:pPr>
              <w:widowControl w:val="0"/>
              <w:autoSpaceDE w:val="0"/>
              <w:autoSpaceDN w:val="0"/>
              <w:adjustRightInd w:val="0"/>
              <w:rPr>
                <w:rFonts w:asciiTheme="majorHAnsi" w:hAnsiTheme="majorHAnsi" w:cs="Times Roman"/>
                <w:noProof/>
                <w:color w:val="000000"/>
                <w:sz w:val="20"/>
                <w:szCs w:val="20"/>
                <w:lang w:eastAsia="ja-JP"/>
              </w:rPr>
            </w:pPr>
            <w:r w:rsidRPr="004A1924">
              <w:rPr>
                <w:rFonts w:asciiTheme="majorHAnsi" w:hAnsiTheme="majorHAnsi" w:cs="Times Roman"/>
                <w:noProof/>
                <w:color w:val="000000"/>
                <w:sz w:val="20"/>
                <w:szCs w:val="20"/>
                <w:lang w:eastAsia="ja-JP"/>
              </w:rPr>
              <w:t xml:space="preserve">Key ethical and programme issues underlying HIV prevention gaps for infants, children, and adolescents prevail. Need </w:t>
            </w:r>
            <w:r w:rsidRPr="004A1924">
              <w:rPr>
                <w:rFonts w:asciiTheme="majorHAnsi" w:hAnsiTheme="majorHAnsi" w:cs="Times Roman"/>
                <w:b/>
                <w:noProof/>
                <w:color w:val="000000"/>
                <w:sz w:val="20"/>
                <w:szCs w:val="20"/>
                <w:lang w:eastAsia="ja-JP"/>
              </w:rPr>
              <w:t>for gender empowerment, improving access to and appropriateness of critical health services, rights-based policy and legislation, closing research gaps, and considering the values and preferences of young people for HIV prevention and treatment services</w:t>
            </w:r>
            <w:r w:rsidRPr="004A1924">
              <w:rPr>
                <w:rFonts w:asciiTheme="majorHAnsi" w:hAnsiTheme="majorHAnsi" w:cs="Times Roman"/>
                <w:noProof/>
                <w:color w:val="000000"/>
                <w:sz w:val="20"/>
                <w:szCs w:val="20"/>
                <w:lang w:eastAsia="ja-JP"/>
              </w:rPr>
              <w:t xml:space="preserve">. </w:t>
            </w:r>
            <w:r w:rsidR="004A7407">
              <w:rPr>
                <w:rFonts w:asciiTheme="majorHAnsi" w:hAnsiTheme="majorHAnsi" w:cs="Times Roman"/>
                <w:noProof/>
                <w:color w:val="000000"/>
                <w:sz w:val="20"/>
                <w:szCs w:val="20"/>
                <w:lang w:eastAsia="ja-JP"/>
              </w:rPr>
              <w:t>P</w:t>
            </w:r>
            <w:r w:rsidRPr="004A1924">
              <w:rPr>
                <w:rFonts w:asciiTheme="majorHAnsi" w:hAnsiTheme="majorHAnsi" w:cs="Times Roman"/>
                <w:noProof/>
                <w:color w:val="000000"/>
                <w:sz w:val="20"/>
                <w:szCs w:val="20"/>
                <w:lang w:eastAsia="ja-JP"/>
              </w:rPr>
              <w:t>references of young people for HIV prevention and treatme</w:t>
            </w:r>
            <w:r w:rsidR="007F7E2F" w:rsidRPr="004A1924">
              <w:rPr>
                <w:rFonts w:asciiTheme="majorHAnsi" w:hAnsiTheme="majorHAnsi" w:cs="Times Roman"/>
                <w:noProof/>
                <w:color w:val="000000"/>
                <w:sz w:val="20"/>
                <w:szCs w:val="20"/>
                <w:lang w:eastAsia="ja-JP"/>
              </w:rPr>
              <w:t>nt services</w:t>
            </w:r>
            <w:r w:rsidR="004A7407">
              <w:rPr>
                <w:rFonts w:asciiTheme="majorHAnsi" w:hAnsiTheme="majorHAnsi" w:cs="Times Roman"/>
                <w:noProof/>
                <w:color w:val="000000"/>
                <w:sz w:val="20"/>
                <w:szCs w:val="20"/>
                <w:lang w:eastAsia="ja-JP"/>
              </w:rPr>
              <w:t xml:space="preserve"> need to be considered</w:t>
            </w:r>
            <w:r w:rsidR="007F7E2F" w:rsidRPr="004A1924">
              <w:rPr>
                <w:rFonts w:asciiTheme="majorHAnsi" w:hAnsiTheme="majorHAnsi" w:cs="Times Roman"/>
                <w:noProof/>
                <w:color w:val="000000"/>
                <w:sz w:val="20"/>
                <w:szCs w:val="20"/>
                <w:lang w:eastAsia="ja-JP"/>
              </w:rPr>
              <w:t>. See Table 1 Annex 1</w:t>
            </w:r>
            <w:r w:rsidRPr="004A1924">
              <w:rPr>
                <w:rFonts w:asciiTheme="majorHAnsi" w:hAnsiTheme="majorHAnsi" w:cs="Times Roman"/>
                <w:noProof/>
                <w:color w:val="000000"/>
                <w:sz w:val="20"/>
                <w:szCs w:val="20"/>
                <w:lang w:eastAsia="ja-JP"/>
              </w:rPr>
              <w:t xml:space="preserve"> for more detailed recommendations.</w:t>
            </w:r>
          </w:p>
        </w:tc>
      </w:tr>
      <w:tr w:rsidR="00A21DA7" w:rsidRPr="004A1924" w14:paraId="4EC648D1" w14:textId="77777777" w:rsidTr="00A21DA7">
        <w:tc>
          <w:tcPr>
            <w:tcW w:w="2480" w:type="dxa"/>
          </w:tcPr>
          <w:p w14:paraId="55DDFBD1" w14:textId="0D45634A" w:rsidR="004C7D14" w:rsidRPr="004A1924" w:rsidRDefault="002A1429" w:rsidP="00E3146A">
            <w:pPr>
              <w:rPr>
                <w:rFonts w:asciiTheme="majorHAnsi" w:hAnsiTheme="majorHAnsi"/>
                <w:noProof/>
                <w:sz w:val="20"/>
                <w:szCs w:val="20"/>
              </w:rPr>
            </w:pPr>
            <w:r>
              <w:rPr>
                <w:rFonts w:asciiTheme="majorHAnsi" w:hAnsiTheme="majorHAnsi"/>
                <w:noProof/>
                <w:sz w:val="20"/>
                <w:szCs w:val="20"/>
              </w:rPr>
              <w:t>Newton-</w:t>
            </w:r>
            <w:r w:rsidR="004C7D14" w:rsidRPr="004A1924">
              <w:rPr>
                <w:rFonts w:asciiTheme="majorHAnsi" w:hAnsiTheme="majorHAnsi"/>
                <w:noProof/>
                <w:sz w:val="20"/>
                <w:szCs w:val="20"/>
              </w:rPr>
              <w:t>Levinson</w:t>
            </w:r>
            <w:r>
              <w:rPr>
                <w:rFonts w:asciiTheme="majorHAnsi" w:hAnsiTheme="majorHAnsi"/>
                <w:noProof/>
                <w:sz w:val="20"/>
                <w:szCs w:val="20"/>
              </w:rPr>
              <w:t xml:space="preserve"> et al.</w:t>
            </w:r>
          </w:p>
          <w:p w14:paraId="52FF3B50" w14:textId="40127178" w:rsidR="004C7D14" w:rsidRPr="004A1924" w:rsidRDefault="004C7D14" w:rsidP="00E3146A">
            <w:pPr>
              <w:rPr>
                <w:rFonts w:asciiTheme="majorHAnsi" w:hAnsiTheme="majorHAnsi"/>
                <w:noProof/>
                <w:sz w:val="20"/>
                <w:szCs w:val="20"/>
              </w:rPr>
            </w:pPr>
            <w:r w:rsidRPr="004A1924">
              <w:rPr>
                <w:rFonts w:asciiTheme="majorHAnsi" w:hAnsiTheme="majorHAnsi"/>
                <w:noProof/>
                <w:sz w:val="20"/>
                <w:szCs w:val="20"/>
              </w:rPr>
              <w:t>2016</w:t>
            </w:r>
          </w:p>
        </w:tc>
        <w:tc>
          <w:tcPr>
            <w:tcW w:w="1405" w:type="dxa"/>
          </w:tcPr>
          <w:p w14:paraId="24933F4F" w14:textId="16DAF6AC" w:rsidR="004C7D14" w:rsidRPr="004A1924" w:rsidRDefault="00B30D0B" w:rsidP="00E3146A">
            <w:pPr>
              <w:rPr>
                <w:rFonts w:asciiTheme="majorHAnsi" w:hAnsiTheme="majorHAnsi"/>
                <w:noProof/>
                <w:sz w:val="20"/>
                <w:szCs w:val="20"/>
              </w:rPr>
            </w:pPr>
            <w:r w:rsidRPr="004A1924">
              <w:rPr>
                <w:rFonts w:asciiTheme="majorHAnsi" w:hAnsiTheme="majorHAnsi"/>
                <w:noProof/>
                <w:sz w:val="20"/>
                <w:szCs w:val="20"/>
              </w:rPr>
              <w:t>Sub-</w:t>
            </w:r>
            <w:r w:rsidR="004C7D14" w:rsidRPr="004A1924">
              <w:rPr>
                <w:rFonts w:asciiTheme="majorHAnsi" w:hAnsiTheme="majorHAnsi"/>
                <w:noProof/>
                <w:sz w:val="20"/>
                <w:szCs w:val="20"/>
              </w:rPr>
              <w:t>Sahar</w:t>
            </w:r>
            <w:r w:rsidR="00E82A25" w:rsidRPr="004A1924">
              <w:rPr>
                <w:rFonts w:asciiTheme="majorHAnsi" w:hAnsiTheme="majorHAnsi"/>
                <w:noProof/>
                <w:sz w:val="20"/>
                <w:szCs w:val="20"/>
              </w:rPr>
              <w:t>a</w:t>
            </w:r>
            <w:r w:rsidRPr="004A1924">
              <w:rPr>
                <w:rFonts w:asciiTheme="majorHAnsi" w:hAnsiTheme="majorHAnsi"/>
                <w:noProof/>
                <w:sz w:val="20"/>
                <w:szCs w:val="20"/>
              </w:rPr>
              <w:t>n A</w:t>
            </w:r>
            <w:r w:rsidR="004C7D14" w:rsidRPr="004A1924">
              <w:rPr>
                <w:rFonts w:asciiTheme="majorHAnsi" w:hAnsiTheme="majorHAnsi"/>
                <w:noProof/>
                <w:sz w:val="20"/>
                <w:szCs w:val="20"/>
              </w:rPr>
              <w:t>frica</w:t>
            </w:r>
          </w:p>
        </w:tc>
        <w:tc>
          <w:tcPr>
            <w:tcW w:w="1550" w:type="dxa"/>
          </w:tcPr>
          <w:p w14:paraId="3FF08BF9" w14:textId="6B8C0A6D" w:rsidR="004C7D14" w:rsidRPr="004A1924" w:rsidRDefault="004C7D14" w:rsidP="00E3146A">
            <w:pPr>
              <w:rPr>
                <w:rFonts w:asciiTheme="majorHAnsi" w:hAnsiTheme="majorHAnsi"/>
                <w:noProof/>
                <w:sz w:val="20"/>
                <w:szCs w:val="20"/>
              </w:rPr>
            </w:pPr>
            <w:r w:rsidRPr="004A1924">
              <w:rPr>
                <w:rFonts w:asciiTheme="majorHAnsi" w:hAnsiTheme="majorHAnsi"/>
                <w:noProof/>
                <w:sz w:val="20"/>
                <w:szCs w:val="20"/>
              </w:rPr>
              <w:t>Systematic review</w:t>
            </w:r>
          </w:p>
        </w:tc>
        <w:tc>
          <w:tcPr>
            <w:tcW w:w="1764" w:type="dxa"/>
          </w:tcPr>
          <w:p w14:paraId="0A3693DF" w14:textId="268EC55F" w:rsidR="004C7D14" w:rsidRPr="004A1924" w:rsidRDefault="004C7D14" w:rsidP="00E3146A">
            <w:pPr>
              <w:rPr>
                <w:rFonts w:asciiTheme="majorHAnsi" w:hAnsiTheme="majorHAnsi"/>
                <w:noProof/>
                <w:sz w:val="20"/>
                <w:szCs w:val="20"/>
              </w:rPr>
            </w:pPr>
            <w:r w:rsidRPr="004A1924">
              <w:rPr>
                <w:rFonts w:asciiTheme="majorHAnsi" w:hAnsiTheme="majorHAnsi"/>
                <w:noProof/>
                <w:sz w:val="20"/>
                <w:szCs w:val="20"/>
              </w:rPr>
              <w:t>Adolescents 10-24</w:t>
            </w:r>
          </w:p>
        </w:tc>
        <w:tc>
          <w:tcPr>
            <w:tcW w:w="6170" w:type="dxa"/>
          </w:tcPr>
          <w:p w14:paraId="6AD37F44" w14:textId="0635B3FC" w:rsidR="004C7D14" w:rsidRPr="004A1924" w:rsidRDefault="004C7D14" w:rsidP="00E3146A">
            <w:pPr>
              <w:widowControl w:val="0"/>
              <w:autoSpaceDE w:val="0"/>
              <w:autoSpaceDN w:val="0"/>
              <w:adjustRightInd w:val="0"/>
              <w:rPr>
                <w:rFonts w:asciiTheme="majorHAnsi" w:hAnsiTheme="majorHAnsi" w:cs="Times Roman"/>
                <w:noProof/>
                <w:color w:val="000000"/>
                <w:sz w:val="20"/>
                <w:szCs w:val="20"/>
              </w:rPr>
            </w:pPr>
            <w:r w:rsidRPr="004A1924">
              <w:rPr>
                <w:rFonts w:asciiTheme="majorHAnsi" w:hAnsiTheme="majorHAnsi" w:cs="Times Roman"/>
                <w:noProof/>
                <w:color w:val="000000"/>
                <w:sz w:val="20"/>
                <w:szCs w:val="20"/>
              </w:rPr>
              <w:t xml:space="preserve">The most </w:t>
            </w:r>
            <w:r w:rsidRPr="004A1924">
              <w:rPr>
                <w:rFonts w:asciiTheme="majorHAnsi" w:hAnsiTheme="majorHAnsi" w:cs="Times Roman"/>
                <w:b/>
                <w:noProof/>
                <w:color w:val="000000"/>
                <w:sz w:val="20"/>
                <w:szCs w:val="20"/>
              </w:rPr>
              <w:t>significant barriers to youth’s access to STI services are rooted in cultural norms and stigma</w:t>
            </w:r>
            <w:r w:rsidRPr="004A1924">
              <w:rPr>
                <w:rFonts w:asciiTheme="majorHAnsi" w:hAnsiTheme="majorHAnsi" w:cs="Times Roman"/>
                <w:noProof/>
                <w:color w:val="000000"/>
                <w:sz w:val="20"/>
                <w:szCs w:val="20"/>
              </w:rPr>
              <w:t xml:space="preserve">. Increasing adolescent access to STI services will require significant work to </w:t>
            </w:r>
            <w:r w:rsidRPr="004A1924">
              <w:rPr>
                <w:rFonts w:asciiTheme="majorHAnsi" w:hAnsiTheme="majorHAnsi" w:cs="Times Roman"/>
                <w:b/>
                <w:noProof/>
                <w:color w:val="000000"/>
                <w:sz w:val="20"/>
                <w:szCs w:val="20"/>
              </w:rPr>
              <w:t>address clinic systems and provider attitudes, especially with respect to protecting adolescent confidentiality</w:t>
            </w:r>
            <w:r w:rsidRPr="004A1924">
              <w:rPr>
                <w:rFonts w:asciiTheme="majorHAnsi" w:hAnsiTheme="majorHAnsi" w:cs="Times Roman"/>
                <w:noProof/>
                <w:color w:val="000000"/>
                <w:sz w:val="20"/>
                <w:szCs w:val="20"/>
              </w:rPr>
              <w:t xml:space="preserve">. Addressing barriers to STI services, moreover, will necessitate </w:t>
            </w:r>
            <w:r w:rsidRPr="004A1924">
              <w:rPr>
                <w:rFonts w:asciiTheme="majorHAnsi" w:hAnsiTheme="majorHAnsi" w:cs="Times Roman"/>
                <w:b/>
                <w:noProof/>
                <w:color w:val="000000"/>
                <w:sz w:val="20"/>
                <w:szCs w:val="20"/>
              </w:rPr>
              <w:t>addressing cultural norms related to adolescent sexuality</w:t>
            </w:r>
            <w:r w:rsidRPr="004A1924">
              <w:rPr>
                <w:rFonts w:asciiTheme="majorHAnsi" w:hAnsiTheme="majorHAnsi" w:cs="Times Roman"/>
                <w:noProof/>
                <w:color w:val="000000"/>
                <w:sz w:val="20"/>
                <w:szCs w:val="20"/>
              </w:rPr>
              <w:t xml:space="preserve">. </w:t>
            </w:r>
          </w:p>
        </w:tc>
      </w:tr>
      <w:tr w:rsidR="00A21DA7" w:rsidRPr="004A1924" w14:paraId="6580D716" w14:textId="77777777" w:rsidTr="00A21DA7">
        <w:tc>
          <w:tcPr>
            <w:tcW w:w="2480" w:type="dxa"/>
          </w:tcPr>
          <w:p w14:paraId="7290782E" w14:textId="77777777" w:rsidR="00A21DA7" w:rsidRPr="004A1924" w:rsidRDefault="004C7D14" w:rsidP="00A21DA7">
            <w:pPr>
              <w:widowControl w:val="0"/>
              <w:autoSpaceDE w:val="0"/>
              <w:autoSpaceDN w:val="0"/>
              <w:adjustRightInd w:val="0"/>
              <w:rPr>
                <w:rFonts w:asciiTheme="majorHAnsi" w:hAnsiTheme="majorHAnsi"/>
                <w:noProof/>
                <w:sz w:val="20"/>
                <w:szCs w:val="20"/>
              </w:rPr>
            </w:pPr>
            <w:r w:rsidRPr="004A1924">
              <w:rPr>
                <w:rFonts w:asciiTheme="majorHAnsi" w:hAnsiTheme="majorHAnsi"/>
                <w:noProof/>
                <w:sz w:val="20"/>
                <w:szCs w:val="20"/>
              </w:rPr>
              <w:t>Casale</w:t>
            </w:r>
            <w:r w:rsidR="00A21DA7" w:rsidRPr="004A1924">
              <w:rPr>
                <w:rFonts w:asciiTheme="majorHAnsi" w:hAnsiTheme="majorHAnsi"/>
                <w:noProof/>
                <w:sz w:val="20"/>
                <w:szCs w:val="20"/>
              </w:rPr>
              <w:t xml:space="preserve"> et al. </w:t>
            </w:r>
          </w:p>
          <w:p w14:paraId="358DF053" w14:textId="77777777" w:rsidR="00A21DA7" w:rsidRPr="004A1924" w:rsidRDefault="004C7D14" w:rsidP="00A21DA7">
            <w:pPr>
              <w:widowControl w:val="0"/>
              <w:autoSpaceDE w:val="0"/>
              <w:autoSpaceDN w:val="0"/>
              <w:adjustRightInd w:val="0"/>
              <w:rPr>
                <w:rFonts w:asciiTheme="majorHAnsi" w:hAnsiTheme="majorHAnsi"/>
                <w:noProof/>
                <w:sz w:val="20"/>
                <w:szCs w:val="20"/>
              </w:rPr>
            </w:pPr>
            <w:r w:rsidRPr="004A1924">
              <w:rPr>
                <w:rFonts w:asciiTheme="majorHAnsi" w:hAnsiTheme="majorHAnsi"/>
                <w:noProof/>
                <w:sz w:val="20"/>
                <w:szCs w:val="20"/>
              </w:rPr>
              <w:t>2019</w:t>
            </w:r>
          </w:p>
          <w:p w14:paraId="1AC85F08" w14:textId="1986A635" w:rsidR="004C7D14" w:rsidRPr="004A1924" w:rsidRDefault="00A21DA7" w:rsidP="00A21DA7">
            <w:pPr>
              <w:widowControl w:val="0"/>
              <w:autoSpaceDE w:val="0"/>
              <w:autoSpaceDN w:val="0"/>
              <w:adjustRightInd w:val="0"/>
              <w:rPr>
                <w:rFonts w:asciiTheme="majorHAnsi" w:hAnsiTheme="majorHAnsi" w:cs="Times Roman"/>
                <w:noProof/>
                <w:color w:val="000000"/>
                <w:sz w:val="20"/>
                <w:szCs w:val="20"/>
                <w:lang w:eastAsia="ja-JP"/>
              </w:rPr>
            </w:pPr>
            <w:r w:rsidRPr="004A1924">
              <w:rPr>
                <w:rFonts w:asciiTheme="majorHAnsi" w:hAnsiTheme="majorHAnsi"/>
                <w:noProof/>
                <w:sz w:val="20"/>
                <w:szCs w:val="20"/>
              </w:rPr>
              <w:t xml:space="preserve">Peer reviewed </w:t>
            </w:r>
            <w:r w:rsidR="004C7D14" w:rsidRPr="004A1924">
              <w:rPr>
                <w:rFonts w:asciiTheme="majorHAnsi" w:hAnsiTheme="majorHAnsi" w:cs="Calibri"/>
                <w:noProof/>
                <w:color w:val="000000"/>
                <w:sz w:val="20"/>
                <w:szCs w:val="20"/>
                <w:lang w:eastAsia="ja-JP"/>
              </w:rPr>
              <w:t xml:space="preserve"> </w:t>
            </w:r>
          </w:p>
          <w:p w14:paraId="1CBC89D4" w14:textId="77777777" w:rsidR="004C7D14" w:rsidRPr="004A1924" w:rsidRDefault="004C7D14" w:rsidP="00E3146A">
            <w:pPr>
              <w:rPr>
                <w:rFonts w:asciiTheme="majorHAnsi" w:hAnsiTheme="majorHAnsi"/>
                <w:noProof/>
                <w:sz w:val="20"/>
                <w:szCs w:val="20"/>
              </w:rPr>
            </w:pPr>
          </w:p>
        </w:tc>
        <w:tc>
          <w:tcPr>
            <w:tcW w:w="1405" w:type="dxa"/>
          </w:tcPr>
          <w:p w14:paraId="08003D32" w14:textId="6954525F" w:rsidR="004C7D14" w:rsidRPr="004A1924" w:rsidRDefault="00922898" w:rsidP="00E3146A">
            <w:pPr>
              <w:rPr>
                <w:rFonts w:asciiTheme="majorHAnsi" w:hAnsiTheme="majorHAnsi"/>
                <w:noProof/>
                <w:sz w:val="20"/>
                <w:szCs w:val="20"/>
              </w:rPr>
            </w:pPr>
            <w:r w:rsidRPr="004A1924">
              <w:rPr>
                <w:rFonts w:asciiTheme="majorHAnsi" w:hAnsiTheme="majorHAnsi"/>
                <w:noProof/>
                <w:sz w:val="20"/>
                <w:szCs w:val="20"/>
              </w:rPr>
              <w:t>Resource-scarce district in South Africa</w:t>
            </w:r>
          </w:p>
        </w:tc>
        <w:tc>
          <w:tcPr>
            <w:tcW w:w="1550" w:type="dxa"/>
          </w:tcPr>
          <w:p w14:paraId="5CE8ECB9" w14:textId="609A5A94" w:rsidR="00922898" w:rsidRPr="004A1924" w:rsidRDefault="00922898" w:rsidP="00922898">
            <w:pPr>
              <w:rPr>
                <w:rFonts w:asciiTheme="majorHAnsi" w:hAnsiTheme="majorHAnsi"/>
                <w:noProof/>
                <w:sz w:val="20"/>
                <w:szCs w:val="20"/>
              </w:rPr>
            </w:pPr>
            <w:r w:rsidRPr="004A1924">
              <w:rPr>
                <w:rFonts w:asciiTheme="majorHAnsi" w:hAnsiTheme="majorHAnsi"/>
                <w:noProof/>
                <w:sz w:val="20"/>
                <w:szCs w:val="20"/>
              </w:rPr>
              <w:t xml:space="preserve">Moderated mediation model tested through a survey </w:t>
            </w:r>
          </w:p>
          <w:p w14:paraId="0C385CF7" w14:textId="374AF116" w:rsidR="004C7D14" w:rsidRPr="004A1924" w:rsidRDefault="004C7D14" w:rsidP="00E3146A">
            <w:pPr>
              <w:rPr>
                <w:rFonts w:asciiTheme="majorHAnsi" w:hAnsiTheme="majorHAnsi"/>
                <w:noProof/>
                <w:sz w:val="20"/>
                <w:szCs w:val="20"/>
              </w:rPr>
            </w:pPr>
          </w:p>
        </w:tc>
        <w:tc>
          <w:tcPr>
            <w:tcW w:w="1764" w:type="dxa"/>
          </w:tcPr>
          <w:p w14:paraId="6953333D" w14:textId="19AD745D" w:rsidR="004C7D14" w:rsidRPr="004A1924" w:rsidRDefault="00922898" w:rsidP="00E3146A">
            <w:pPr>
              <w:rPr>
                <w:rFonts w:asciiTheme="majorHAnsi" w:hAnsiTheme="majorHAnsi"/>
                <w:noProof/>
                <w:sz w:val="20"/>
                <w:szCs w:val="20"/>
              </w:rPr>
            </w:pPr>
            <w:r w:rsidRPr="004A1924">
              <w:rPr>
                <w:rFonts w:asciiTheme="majorHAnsi" w:hAnsiTheme="majorHAnsi"/>
                <w:noProof/>
                <w:sz w:val="20"/>
                <w:szCs w:val="20"/>
              </w:rPr>
              <w:t>Adolescents 10-19</w:t>
            </w:r>
          </w:p>
        </w:tc>
        <w:tc>
          <w:tcPr>
            <w:tcW w:w="6170" w:type="dxa"/>
          </w:tcPr>
          <w:p w14:paraId="7A181DDF" w14:textId="46298039" w:rsidR="00922898" w:rsidRPr="004A1924" w:rsidRDefault="00922898" w:rsidP="00922898">
            <w:pPr>
              <w:rPr>
                <w:rFonts w:asciiTheme="majorHAnsi" w:eastAsia="Times New Roman" w:hAnsiTheme="majorHAnsi"/>
                <w:noProof/>
                <w:sz w:val="20"/>
                <w:szCs w:val="20"/>
              </w:rPr>
            </w:pPr>
            <w:r w:rsidRPr="004A1924">
              <w:rPr>
                <w:rFonts w:asciiTheme="majorHAnsi" w:eastAsia="Times New Roman" w:hAnsiTheme="majorHAnsi" w:cs="Segoe UI"/>
                <w:noProof/>
                <w:color w:val="212121"/>
                <w:sz w:val="20"/>
                <w:szCs w:val="20"/>
                <w:shd w:val="clear" w:color="auto" w:fill="FFFFFF"/>
              </w:rPr>
              <w:t xml:space="preserve">The survey tested the </w:t>
            </w:r>
            <w:r w:rsidRPr="004A1924">
              <w:rPr>
                <w:rFonts w:asciiTheme="majorHAnsi" w:eastAsia="Times New Roman" w:hAnsiTheme="majorHAnsi" w:cs="Segoe UI"/>
                <w:b/>
                <w:noProof/>
                <w:color w:val="212121"/>
                <w:sz w:val="20"/>
                <w:szCs w:val="20"/>
                <w:shd w:val="clear" w:color="auto" w:fill="FFFFFF"/>
              </w:rPr>
              <w:t>effects of stigma on suicidal ideation and attempts</w:t>
            </w:r>
            <w:r w:rsidRPr="004A1924">
              <w:rPr>
                <w:rFonts w:asciiTheme="majorHAnsi" w:eastAsia="Times New Roman" w:hAnsiTheme="majorHAnsi" w:cs="Segoe UI"/>
                <w:noProof/>
                <w:color w:val="212121"/>
                <w:sz w:val="20"/>
                <w:szCs w:val="20"/>
                <w:shd w:val="clear" w:color="auto" w:fill="FFFFFF"/>
              </w:rPr>
              <w:t xml:space="preserve">, both direct and mediated through depression and </w:t>
            </w:r>
            <w:r w:rsidRPr="004A1924">
              <w:rPr>
                <w:rFonts w:asciiTheme="majorHAnsi" w:eastAsia="Times New Roman" w:hAnsiTheme="majorHAnsi" w:cs="Segoe UI"/>
                <w:b/>
                <w:noProof/>
                <w:color w:val="212121"/>
                <w:sz w:val="20"/>
                <w:szCs w:val="20"/>
                <w:shd w:val="clear" w:color="auto" w:fill="FFFFFF"/>
              </w:rPr>
              <w:t xml:space="preserve">direct and stress-buffering effects of social support </w:t>
            </w:r>
            <w:r w:rsidRPr="004A1924">
              <w:rPr>
                <w:rFonts w:asciiTheme="majorHAnsi" w:eastAsia="Times New Roman" w:hAnsiTheme="majorHAnsi" w:cs="Segoe UI"/>
                <w:noProof/>
                <w:color w:val="212121"/>
                <w:sz w:val="20"/>
                <w:szCs w:val="20"/>
                <w:shd w:val="clear" w:color="auto" w:fill="FFFFFF"/>
              </w:rPr>
              <w:t>resources on depression and suicidal ideation and attempts, among 1053 HIV-positive 10-19-year-old adolescents</w:t>
            </w:r>
            <w:r w:rsidR="00A21DA7" w:rsidRPr="004A1924">
              <w:rPr>
                <w:rFonts w:asciiTheme="majorHAnsi" w:eastAsia="Times New Roman" w:hAnsiTheme="majorHAnsi" w:cs="Segoe UI"/>
                <w:noProof/>
                <w:color w:val="212121"/>
                <w:sz w:val="20"/>
                <w:szCs w:val="20"/>
                <w:shd w:val="clear" w:color="auto" w:fill="FFFFFF"/>
              </w:rPr>
              <w:t>.</w:t>
            </w:r>
          </w:p>
          <w:p w14:paraId="37E19E40" w14:textId="55898C06" w:rsidR="004C7D14" w:rsidRPr="00C418FD" w:rsidRDefault="00A21DA7" w:rsidP="00C418FD">
            <w:pPr>
              <w:rPr>
                <w:rFonts w:asciiTheme="majorHAnsi" w:eastAsia="Times New Roman" w:hAnsiTheme="majorHAnsi"/>
                <w:noProof/>
                <w:sz w:val="20"/>
                <w:szCs w:val="20"/>
              </w:rPr>
            </w:pPr>
            <w:r w:rsidRPr="004A1924">
              <w:rPr>
                <w:rFonts w:asciiTheme="majorHAnsi" w:eastAsia="Times New Roman" w:hAnsiTheme="majorHAnsi" w:cs="Segoe UI"/>
                <w:b/>
                <w:noProof/>
                <w:color w:val="212121"/>
                <w:sz w:val="20"/>
                <w:szCs w:val="20"/>
                <w:shd w:val="clear" w:color="auto" w:fill="FFFFFF"/>
              </w:rPr>
              <w:t>S</w:t>
            </w:r>
            <w:r w:rsidR="00922898" w:rsidRPr="004A1924">
              <w:rPr>
                <w:rFonts w:asciiTheme="majorHAnsi" w:eastAsia="Times New Roman" w:hAnsiTheme="majorHAnsi" w:cs="Segoe UI"/>
                <w:b/>
                <w:noProof/>
                <w:color w:val="212121"/>
                <w:sz w:val="20"/>
                <w:szCs w:val="20"/>
                <w:shd w:val="clear" w:color="auto" w:fill="FFFFFF"/>
              </w:rPr>
              <w:t xml:space="preserve">upport group participation </w:t>
            </w:r>
            <w:r w:rsidR="00922898" w:rsidRPr="004A1924">
              <w:rPr>
                <w:rFonts w:asciiTheme="majorHAnsi" w:eastAsia="Times New Roman" w:hAnsiTheme="majorHAnsi" w:cs="Segoe UI"/>
                <w:noProof/>
                <w:color w:val="212121"/>
                <w:sz w:val="20"/>
                <w:szCs w:val="20"/>
                <w:shd w:val="clear" w:color="auto" w:fill="FFFFFF"/>
              </w:rPr>
              <w:t>contributed to stress-buffering effects moderating the direct and indirect relationships between stigma and suicidal thoughts and behaviour.</w:t>
            </w:r>
          </w:p>
        </w:tc>
      </w:tr>
      <w:tr w:rsidR="00A21DA7" w:rsidRPr="004A1924" w14:paraId="5B535DFF" w14:textId="77777777" w:rsidTr="00A21DA7">
        <w:tc>
          <w:tcPr>
            <w:tcW w:w="2480" w:type="dxa"/>
          </w:tcPr>
          <w:p w14:paraId="4FE35CE1" w14:textId="77777777" w:rsidR="00807AC2" w:rsidRPr="004A1924" w:rsidRDefault="004C7D14" w:rsidP="00807AC2">
            <w:pPr>
              <w:widowControl w:val="0"/>
              <w:autoSpaceDE w:val="0"/>
              <w:autoSpaceDN w:val="0"/>
              <w:adjustRightInd w:val="0"/>
              <w:rPr>
                <w:rFonts w:asciiTheme="majorHAnsi" w:hAnsiTheme="majorHAnsi" w:cs="Times Roman"/>
                <w:noProof/>
                <w:color w:val="000000"/>
                <w:sz w:val="20"/>
                <w:szCs w:val="20"/>
                <w:lang w:eastAsia="ja-JP"/>
              </w:rPr>
            </w:pPr>
            <w:r w:rsidRPr="004A1924">
              <w:rPr>
                <w:rFonts w:asciiTheme="majorHAnsi" w:hAnsiTheme="majorHAnsi" w:cs="Times Roman"/>
                <w:noProof/>
                <w:color w:val="000000"/>
                <w:sz w:val="20"/>
                <w:szCs w:val="20"/>
                <w:lang w:eastAsia="ja-JP"/>
              </w:rPr>
              <w:t>Njau</w:t>
            </w:r>
            <w:r w:rsidR="00807AC2" w:rsidRPr="004A1924">
              <w:rPr>
                <w:rFonts w:asciiTheme="majorHAnsi" w:hAnsiTheme="majorHAnsi" w:cs="Times Roman"/>
                <w:noProof/>
                <w:color w:val="000000"/>
                <w:sz w:val="20"/>
                <w:szCs w:val="20"/>
                <w:lang w:eastAsia="ja-JP"/>
              </w:rPr>
              <w:t xml:space="preserve"> et al. </w:t>
            </w:r>
          </w:p>
          <w:p w14:paraId="7E941307" w14:textId="606F0E96" w:rsidR="004C7D14" w:rsidRPr="004A1924" w:rsidRDefault="00807AC2" w:rsidP="00807AC2">
            <w:pPr>
              <w:widowControl w:val="0"/>
              <w:autoSpaceDE w:val="0"/>
              <w:autoSpaceDN w:val="0"/>
              <w:adjustRightInd w:val="0"/>
              <w:rPr>
                <w:rFonts w:asciiTheme="majorHAnsi" w:hAnsiTheme="majorHAnsi" w:cs="Times Roman"/>
                <w:noProof/>
                <w:color w:val="000000"/>
                <w:sz w:val="20"/>
                <w:szCs w:val="20"/>
                <w:lang w:eastAsia="ja-JP"/>
              </w:rPr>
            </w:pPr>
            <w:r w:rsidRPr="004A1924">
              <w:rPr>
                <w:rFonts w:asciiTheme="majorHAnsi" w:hAnsiTheme="majorHAnsi" w:cs="Times Roman"/>
                <w:noProof/>
                <w:color w:val="000000"/>
                <w:sz w:val="20"/>
                <w:szCs w:val="20"/>
                <w:lang w:eastAsia="ja-JP"/>
              </w:rPr>
              <w:t>2022</w:t>
            </w:r>
          </w:p>
          <w:p w14:paraId="1F8F6B15" w14:textId="5C0BCF42" w:rsidR="00807AC2" w:rsidRPr="004A1924" w:rsidRDefault="00807AC2" w:rsidP="00807AC2">
            <w:pPr>
              <w:widowControl w:val="0"/>
              <w:autoSpaceDE w:val="0"/>
              <w:autoSpaceDN w:val="0"/>
              <w:adjustRightInd w:val="0"/>
              <w:rPr>
                <w:rFonts w:asciiTheme="majorHAnsi" w:hAnsiTheme="majorHAnsi" w:cs="Times Roman"/>
                <w:noProof/>
                <w:color w:val="000000"/>
                <w:sz w:val="20"/>
                <w:szCs w:val="20"/>
                <w:lang w:eastAsia="ja-JP"/>
              </w:rPr>
            </w:pPr>
            <w:r w:rsidRPr="004A1924">
              <w:rPr>
                <w:rFonts w:asciiTheme="majorHAnsi" w:hAnsiTheme="majorHAnsi" w:cs="Times Roman"/>
                <w:noProof/>
                <w:color w:val="000000"/>
                <w:sz w:val="20"/>
                <w:szCs w:val="20"/>
                <w:lang w:eastAsia="ja-JP"/>
              </w:rPr>
              <w:t>peer reviewed</w:t>
            </w:r>
          </w:p>
          <w:p w14:paraId="32B68DA6" w14:textId="77777777" w:rsidR="004C7D14" w:rsidRPr="004A1924" w:rsidRDefault="004C7D14" w:rsidP="00807AC2">
            <w:pPr>
              <w:widowControl w:val="0"/>
              <w:autoSpaceDE w:val="0"/>
              <w:autoSpaceDN w:val="0"/>
              <w:adjustRightInd w:val="0"/>
              <w:rPr>
                <w:rFonts w:asciiTheme="majorHAnsi" w:hAnsiTheme="majorHAnsi" w:cs="Times Roman"/>
                <w:noProof/>
                <w:color w:val="000000"/>
                <w:sz w:val="20"/>
                <w:szCs w:val="20"/>
                <w:lang w:eastAsia="ja-JP"/>
              </w:rPr>
            </w:pPr>
          </w:p>
          <w:p w14:paraId="11C39143" w14:textId="77777777" w:rsidR="004C7D14" w:rsidRPr="004A1924" w:rsidRDefault="004C7D14" w:rsidP="00807AC2">
            <w:pPr>
              <w:widowControl w:val="0"/>
              <w:autoSpaceDE w:val="0"/>
              <w:autoSpaceDN w:val="0"/>
              <w:adjustRightInd w:val="0"/>
              <w:rPr>
                <w:rFonts w:asciiTheme="majorHAnsi" w:hAnsiTheme="majorHAnsi" w:cs="Calibri"/>
                <w:noProof/>
                <w:color w:val="000000"/>
                <w:sz w:val="20"/>
                <w:szCs w:val="20"/>
                <w:highlight w:val="yellow"/>
                <w:lang w:eastAsia="ja-JP"/>
              </w:rPr>
            </w:pPr>
          </w:p>
        </w:tc>
        <w:tc>
          <w:tcPr>
            <w:tcW w:w="1405" w:type="dxa"/>
          </w:tcPr>
          <w:p w14:paraId="16A876BB" w14:textId="5287759A" w:rsidR="004C7D14" w:rsidRPr="004A1924" w:rsidRDefault="00A21DA7" w:rsidP="00807AC2">
            <w:pPr>
              <w:rPr>
                <w:rFonts w:asciiTheme="majorHAnsi" w:hAnsiTheme="majorHAnsi"/>
                <w:noProof/>
                <w:sz w:val="20"/>
                <w:szCs w:val="20"/>
              </w:rPr>
            </w:pPr>
            <w:r w:rsidRPr="004A1924">
              <w:rPr>
                <w:rFonts w:asciiTheme="majorHAnsi" w:hAnsiTheme="majorHAnsi"/>
                <w:noProof/>
                <w:sz w:val="20"/>
                <w:szCs w:val="20"/>
              </w:rPr>
              <w:t>Dar es Salaam Tanzania</w:t>
            </w:r>
          </w:p>
        </w:tc>
        <w:tc>
          <w:tcPr>
            <w:tcW w:w="1550" w:type="dxa"/>
          </w:tcPr>
          <w:p w14:paraId="57DFB109" w14:textId="5E88BFF2" w:rsidR="004C7D14" w:rsidRPr="004A1924" w:rsidRDefault="00A21DA7" w:rsidP="00807AC2">
            <w:pPr>
              <w:rPr>
                <w:rFonts w:asciiTheme="majorHAnsi" w:hAnsiTheme="majorHAnsi"/>
                <w:noProof/>
                <w:sz w:val="20"/>
                <w:szCs w:val="20"/>
              </w:rPr>
            </w:pPr>
            <w:r w:rsidRPr="004A1924">
              <w:rPr>
                <w:rFonts w:asciiTheme="majorHAnsi" w:hAnsiTheme="majorHAnsi"/>
                <w:noProof/>
                <w:sz w:val="20"/>
                <w:szCs w:val="20"/>
              </w:rPr>
              <w:t xml:space="preserve">Development and piloting of an intervention that was based on evidence about efficacy in reduction of poor mental health indicators </w:t>
            </w:r>
          </w:p>
        </w:tc>
        <w:tc>
          <w:tcPr>
            <w:tcW w:w="1764" w:type="dxa"/>
          </w:tcPr>
          <w:p w14:paraId="5E02D386" w14:textId="3F389A3B" w:rsidR="00A21DA7" w:rsidRPr="004A1924" w:rsidRDefault="00A21DA7" w:rsidP="00807AC2">
            <w:pPr>
              <w:widowControl w:val="0"/>
              <w:autoSpaceDE w:val="0"/>
              <w:autoSpaceDN w:val="0"/>
              <w:adjustRightInd w:val="0"/>
              <w:rPr>
                <w:rFonts w:asciiTheme="majorHAnsi" w:hAnsiTheme="majorHAnsi" w:cs="Times Roman"/>
                <w:noProof/>
                <w:color w:val="000000"/>
                <w:sz w:val="20"/>
                <w:szCs w:val="20"/>
                <w:lang w:eastAsia="ja-JP"/>
              </w:rPr>
            </w:pPr>
            <w:r w:rsidRPr="004A1924">
              <w:rPr>
                <w:rFonts w:asciiTheme="majorHAnsi" w:hAnsiTheme="majorHAnsi" w:cs="Times Roman"/>
                <w:noProof/>
                <w:color w:val="000000"/>
                <w:sz w:val="20"/>
                <w:szCs w:val="20"/>
                <w:lang w:eastAsia="ja-JP"/>
              </w:rPr>
              <w:t xml:space="preserve">Adolescents living with HIV, health care providers, and caregivers. </w:t>
            </w:r>
          </w:p>
          <w:p w14:paraId="3B977C96" w14:textId="77777777" w:rsidR="004C7D14" w:rsidRPr="004A1924" w:rsidRDefault="004C7D14" w:rsidP="00807AC2">
            <w:pPr>
              <w:rPr>
                <w:rFonts w:asciiTheme="majorHAnsi" w:hAnsiTheme="majorHAnsi"/>
                <w:b/>
                <w:noProof/>
                <w:sz w:val="20"/>
                <w:szCs w:val="20"/>
              </w:rPr>
            </w:pPr>
          </w:p>
        </w:tc>
        <w:tc>
          <w:tcPr>
            <w:tcW w:w="6170" w:type="dxa"/>
          </w:tcPr>
          <w:p w14:paraId="3D9369EC" w14:textId="1EA26E9A" w:rsidR="004C7D14" w:rsidRPr="004A1924" w:rsidRDefault="004C7D14" w:rsidP="00C418FD">
            <w:pPr>
              <w:widowControl w:val="0"/>
              <w:autoSpaceDE w:val="0"/>
              <w:autoSpaceDN w:val="0"/>
              <w:adjustRightInd w:val="0"/>
              <w:rPr>
                <w:rFonts w:asciiTheme="majorHAnsi" w:hAnsiTheme="majorHAnsi" w:cs="Times Roman"/>
                <w:noProof/>
                <w:color w:val="000000"/>
                <w:sz w:val="20"/>
                <w:szCs w:val="20"/>
                <w:lang w:eastAsia="ja-JP"/>
              </w:rPr>
            </w:pPr>
            <w:r w:rsidRPr="004A1924">
              <w:rPr>
                <w:rFonts w:asciiTheme="majorHAnsi" w:hAnsiTheme="majorHAnsi" w:cs="Times Roman"/>
                <w:b/>
                <w:noProof/>
                <w:color w:val="000000"/>
                <w:sz w:val="20"/>
                <w:szCs w:val="20"/>
                <w:lang w:eastAsia="ja-JP"/>
              </w:rPr>
              <w:t>NITUE</w:t>
            </w:r>
            <w:r w:rsidR="00A21DA7" w:rsidRPr="004A1924">
              <w:rPr>
                <w:rFonts w:asciiTheme="majorHAnsi" w:hAnsiTheme="majorHAnsi" w:cs="Times Roman"/>
                <w:b/>
                <w:noProof/>
                <w:color w:val="000000"/>
                <w:sz w:val="20"/>
                <w:szCs w:val="20"/>
                <w:lang w:eastAsia="ja-JP"/>
              </w:rPr>
              <w:t xml:space="preserve"> intervention</w:t>
            </w:r>
            <w:r w:rsidRPr="004A1924">
              <w:rPr>
                <w:rFonts w:asciiTheme="majorHAnsi" w:hAnsiTheme="majorHAnsi" w:cs="Times Roman"/>
                <w:b/>
                <w:noProof/>
                <w:color w:val="000000"/>
                <w:sz w:val="20"/>
                <w:szCs w:val="20"/>
                <w:lang w:eastAsia="ja-JP"/>
              </w:rPr>
              <w:t xml:space="preserve">. </w:t>
            </w:r>
            <w:r w:rsidRPr="004A1924">
              <w:rPr>
                <w:rFonts w:asciiTheme="majorHAnsi" w:hAnsiTheme="majorHAnsi" w:cs="Times Roman"/>
                <w:noProof/>
                <w:color w:val="000000"/>
                <w:sz w:val="20"/>
                <w:szCs w:val="20"/>
                <w:lang w:eastAsia="ja-JP"/>
              </w:rPr>
              <w:t xml:space="preserve">This Swahili word means “Help me offload,” reflecting the intervention’s aim, which is to provide relief from carrying a heavy load of depressive symptoms. </w:t>
            </w:r>
            <w:r w:rsidR="00A21DA7" w:rsidRPr="004A1924">
              <w:rPr>
                <w:rFonts w:asciiTheme="majorHAnsi" w:hAnsiTheme="majorHAnsi" w:cs="Times Roman"/>
                <w:noProof/>
                <w:color w:val="000000"/>
                <w:sz w:val="20"/>
                <w:szCs w:val="20"/>
                <w:lang w:eastAsia="ja-JP"/>
              </w:rPr>
              <w:t xml:space="preserve">The </w:t>
            </w:r>
            <w:r w:rsidRPr="004A1924">
              <w:rPr>
                <w:rFonts w:asciiTheme="majorHAnsi" w:hAnsiTheme="majorHAnsi" w:cs="Times Roman"/>
                <w:noProof/>
                <w:color w:val="000000"/>
                <w:sz w:val="20"/>
                <w:szCs w:val="20"/>
                <w:lang w:eastAsia="ja-JP"/>
              </w:rPr>
              <w:t>components of the NITUE intervention</w:t>
            </w:r>
            <w:r w:rsidR="00A21DA7" w:rsidRPr="004A1924">
              <w:rPr>
                <w:rFonts w:asciiTheme="majorHAnsi" w:hAnsiTheme="majorHAnsi" w:cs="Times Roman"/>
                <w:noProof/>
                <w:color w:val="000000"/>
                <w:sz w:val="20"/>
                <w:szCs w:val="20"/>
                <w:lang w:eastAsia="ja-JP"/>
              </w:rPr>
              <w:t xml:space="preserve">, which was </w:t>
            </w:r>
            <w:r w:rsidR="00A21DA7" w:rsidRPr="004A1924">
              <w:rPr>
                <w:rFonts w:asciiTheme="majorHAnsi" w:hAnsiTheme="majorHAnsi" w:cs="Times Roman"/>
                <w:b/>
                <w:noProof/>
                <w:color w:val="000000"/>
                <w:sz w:val="20"/>
                <w:szCs w:val="20"/>
                <w:lang w:eastAsia="ja-JP"/>
              </w:rPr>
              <w:t>specifically designed to be culturally congruent</w:t>
            </w:r>
            <w:r w:rsidR="00807AC2" w:rsidRPr="004A1924">
              <w:rPr>
                <w:rFonts w:asciiTheme="majorHAnsi" w:hAnsiTheme="majorHAnsi" w:cs="Times Roman"/>
                <w:noProof/>
                <w:color w:val="000000"/>
                <w:sz w:val="20"/>
                <w:szCs w:val="20"/>
                <w:lang w:eastAsia="ja-JP"/>
              </w:rPr>
              <w:t xml:space="preserve">  included incorporati</w:t>
            </w:r>
            <w:r w:rsidRPr="004A1924">
              <w:rPr>
                <w:rFonts w:asciiTheme="majorHAnsi" w:hAnsiTheme="majorHAnsi" w:cs="Times Roman"/>
                <w:noProof/>
                <w:color w:val="000000"/>
                <w:sz w:val="20"/>
                <w:szCs w:val="20"/>
                <w:lang w:eastAsia="ja-JP"/>
              </w:rPr>
              <w:t xml:space="preserve">ng </w:t>
            </w:r>
            <w:r w:rsidRPr="004A1924">
              <w:rPr>
                <w:rFonts w:asciiTheme="majorHAnsi" w:hAnsiTheme="majorHAnsi" w:cs="Times Roman"/>
                <w:b/>
                <w:noProof/>
                <w:color w:val="000000"/>
                <w:sz w:val="20"/>
                <w:szCs w:val="20"/>
                <w:lang w:eastAsia="ja-JP"/>
              </w:rPr>
              <w:t xml:space="preserve">evidence-based </w:t>
            </w:r>
            <w:r w:rsidR="00807AC2" w:rsidRPr="004A1924">
              <w:rPr>
                <w:rFonts w:asciiTheme="majorHAnsi" w:hAnsiTheme="majorHAnsi" w:cs="Times Roman"/>
                <w:b/>
                <w:noProof/>
                <w:color w:val="000000"/>
                <w:sz w:val="20"/>
                <w:szCs w:val="20"/>
                <w:lang w:eastAsia="ja-JP"/>
              </w:rPr>
              <w:t xml:space="preserve">mental health </w:t>
            </w:r>
            <w:r w:rsidRPr="004A1924">
              <w:rPr>
                <w:rFonts w:asciiTheme="majorHAnsi" w:hAnsiTheme="majorHAnsi" w:cs="Times Roman"/>
                <w:b/>
                <w:noProof/>
                <w:color w:val="000000"/>
                <w:sz w:val="20"/>
                <w:szCs w:val="20"/>
                <w:lang w:eastAsia="ja-JP"/>
              </w:rPr>
              <w:t>intervention components</w:t>
            </w:r>
            <w:r w:rsidR="00C418FD">
              <w:rPr>
                <w:rFonts w:asciiTheme="majorHAnsi" w:hAnsiTheme="majorHAnsi" w:cs="Times Roman"/>
                <w:noProof/>
                <w:color w:val="000000"/>
                <w:sz w:val="20"/>
                <w:szCs w:val="20"/>
                <w:lang w:eastAsia="ja-JP"/>
              </w:rPr>
              <w:t xml:space="preserve"> that included </w:t>
            </w:r>
            <w:r w:rsidRPr="00C418FD">
              <w:rPr>
                <w:rFonts w:asciiTheme="majorHAnsi" w:hAnsiTheme="majorHAnsi" w:cs="Times Roman"/>
                <w:b/>
                <w:noProof/>
                <w:color w:val="000000"/>
                <w:sz w:val="20"/>
                <w:szCs w:val="20"/>
                <w:lang w:eastAsia="ja-JP"/>
              </w:rPr>
              <w:t>cognitive</w:t>
            </w:r>
            <w:r w:rsidR="008D4A28" w:rsidRPr="00C418FD">
              <w:rPr>
                <w:rFonts w:asciiTheme="majorHAnsi" w:hAnsiTheme="majorHAnsi" w:cs="Times Roman"/>
                <w:b/>
                <w:noProof/>
                <w:color w:val="000000"/>
                <w:sz w:val="20"/>
                <w:szCs w:val="20"/>
                <w:lang w:eastAsia="ja-JP"/>
              </w:rPr>
              <w:t>-</w:t>
            </w:r>
            <w:r w:rsidRPr="00C418FD">
              <w:rPr>
                <w:rFonts w:asciiTheme="majorHAnsi" w:hAnsiTheme="majorHAnsi" w:cs="Times Roman"/>
                <w:b/>
                <w:noProof/>
                <w:color w:val="000000"/>
                <w:sz w:val="20"/>
                <w:szCs w:val="20"/>
                <w:lang w:eastAsia="ja-JP"/>
              </w:rPr>
              <w:t>behavio</w:t>
            </w:r>
            <w:r w:rsidR="004A1924" w:rsidRPr="00C418FD">
              <w:rPr>
                <w:rFonts w:asciiTheme="majorHAnsi" w:hAnsiTheme="majorHAnsi" w:cs="Times Roman"/>
                <w:b/>
                <w:noProof/>
                <w:color w:val="000000"/>
                <w:sz w:val="20"/>
                <w:szCs w:val="20"/>
                <w:lang w:eastAsia="ja-JP"/>
              </w:rPr>
              <w:t>u</w:t>
            </w:r>
            <w:r w:rsidRPr="00C418FD">
              <w:rPr>
                <w:rFonts w:asciiTheme="majorHAnsi" w:hAnsiTheme="majorHAnsi" w:cs="Times Roman"/>
                <w:b/>
                <w:noProof/>
                <w:color w:val="000000"/>
                <w:sz w:val="20"/>
                <w:szCs w:val="20"/>
                <w:lang w:eastAsia="ja-JP"/>
              </w:rPr>
              <w:t>ral therapy</w:t>
            </w:r>
            <w:r w:rsidR="00C418FD" w:rsidRPr="00C418FD">
              <w:rPr>
                <w:rFonts w:asciiTheme="majorHAnsi" w:hAnsiTheme="majorHAnsi" w:cs="Times Roman"/>
                <w:b/>
                <w:noProof/>
                <w:color w:val="000000"/>
                <w:sz w:val="20"/>
                <w:szCs w:val="20"/>
                <w:lang w:eastAsia="ja-JP"/>
              </w:rPr>
              <w:t xml:space="preserve"> </w:t>
            </w:r>
            <w:r w:rsidR="00C418FD">
              <w:rPr>
                <w:rFonts w:asciiTheme="majorHAnsi" w:hAnsiTheme="majorHAnsi" w:cs="Times Roman"/>
                <w:noProof/>
                <w:color w:val="000000"/>
                <w:sz w:val="20"/>
                <w:szCs w:val="20"/>
                <w:lang w:eastAsia="ja-JP"/>
              </w:rPr>
              <w:t xml:space="preserve">and the </w:t>
            </w:r>
            <w:r w:rsidR="00C418FD" w:rsidRPr="00C418FD">
              <w:rPr>
                <w:rFonts w:asciiTheme="majorHAnsi" w:hAnsiTheme="majorHAnsi" w:cs="Times Roman"/>
                <w:b/>
                <w:noProof/>
                <w:color w:val="000000"/>
                <w:sz w:val="20"/>
                <w:szCs w:val="20"/>
                <w:lang w:eastAsia="ja-JP"/>
              </w:rPr>
              <w:t xml:space="preserve">involvement of </w:t>
            </w:r>
            <w:r w:rsidRPr="00C418FD">
              <w:rPr>
                <w:rFonts w:asciiTheme="majorHAnsi" w:hAnsiTheme="majorHAnsi" w:cs="Times Roman"/>
                <w:b/>
                <w:noProof/>
                <w:color w:val="000000"/>
                <w:sz w:val="20"/>
                <w:szCs w:val="20"/>
                <w:lang w:eastAsia="ja-JP"/>
              </w:rPr>
              <w:t xml:space="preserve">caregiver </w:t>
            </w:r>
            <w:r w:rsidR="00A21DA7" w:rsidRPr="00C418FD">
              <w:rPr>
                <w:rFonts w:asciiTheme="majorHAnsi" w:hAnsiTheme="majorHAnsi" w:cs="Times Roman"/>
                <w:b/>
                <w:noProof/>
                <w:color w:val="000000"/>
                <w:sz w:val="20"/>
                <w:szCs w:val="20"/>
                <w:lang w:eastAsia="ja-JP"/>
              </w:rPr>
              <w:t xml:space="preserve">and </w:t>
            </w:r>
            <w:r w:rsidR="00A21DA7" w:rsidRPr="00C418FD">
              <w:rPr>
                <w:rFonts w:asciiTheme="majorHAnsi" w:hAnsiTheme="majorHAnsi" w:cs="Times Roman"/>
                <w:b/>
                <w:noProof/>
                <w:color w:val="000000"/>
                <w:sz w:val="20"/>
                <w:szCs w:val="20"/>
              </w:rPr>
              <w:t>healthcare provid</w:t>
            </w:r>
            <w:r w:rsidR="00A21DA7" w:rsidRPr="004A1924">
              <w:rPr>
                <w:rFonts w:asciiTheme="majorHAnsi" w:hAnsiTheme="majorHAnsi" w:cs="Times Roman"/>
                <w:noProof/>
                <w:color w:val="000000"/>
                <w:sz w:val="20"/>
                <w:szCs w:val="20"/>
              </w:rPr>
              <w:t xml:space="preserve">ers </w:t>
            </w:r>
            <w:r w:rsidRPr="004A1924">
              <w:rPr>
                <w:rFonts w:asciiTheme="majorHAnsi" w:hAnsiTheme="majorHAnsi" w:cs="Times Roman"/>
                <w:noProof/>
                <w:color w:val="000000"/>
                <w:sz w:val="20"/>
                <w:szCs w:val="20"/>
                <w:lang w:eastAsia="ja-JP"/>
              </w:rPr>
              <w:t>in the treatment</w:t>
            </w:r>
            <w:r w:rsidR="00A21DA7" w:rsidRPr="004A1924">
              <w:rPr>
                <w:rFonts w:asciiTheme="majorHAnsi" w:hAnsiTheme="majorHAnsi" w:cs="Times Roman"/>
                <w:noProof/>
                <w:color w:val="000000"/>
                <w:sz w:val="20"/>
                <w:szCs w:val="20"/>
                <w:lang w:eastAsia="ja-JP"/>
              </w:rPr>
              <w:t>.</w:t>
            </w:r>
            <w:r w:rsidRPr="004A1924">
              <w:rPr>
                <w:rFonts w:asciiTheme="majorHAnsi" w:hAnsiTheme="majorHAnsi" w:cs="Times Roman"/>
                <w:noProof/>
                <w:color w:val="000000"/>
                <w:sz w:val="20"/>
                <w:szCs w:val="20"/>
                <w:lang w:eastAsia="ja-JP"/>
              </w:rPr>
              <w:t xml:space="preserve"> </w:t>
            </w:r>
            <w:r w:rsidRPr="004A1924">
              <w:rPr>
                <w:rFonts w:asciiTheme="majorHAnsi" w:hAnsiTheme="majorHAnsi" w:cs="Times Roman"/>
                <w:b/>
                <w:noProof/>
                <w:color w:val="000000"/>
                <w:sz w:val="20"/>
                <w:szCs w:val="20"/>
                <w:lang w:eastAsia="ja-JP"/>
              </w:rPr>
              <w:t xml:space="preserve">Adolescent </w:t>
            </w:r>
            <w:r w:rsidR="00807AC2" w:rsidRPr="004A1924">
              <w:rPr>
                <w:rFonts w:asciiTheme="majorHAnsi" w:hAnsiTheme="majorHAnsi" w:cs="Times Roman"/>
                <w:b/>
                <w:noProof/>
                <w:color w:val="000000"/>
                <w:sz w:val="20"/>
                <w:szCs w:val="20"/>
                <w:lang w:eastAsia="ja-JP"/>
              </w:rPr>
              <w:t xml:space="preserve">and adults </w:t>
            </w:r>
            <w:r w:rsidRPr="004A1924">
              <w:rPr>
                <w:rFonts w:asciiTheme="majorHAnsi" w:hAnsiTheme="majorHAnsi" w:cs="Times Roman"/>
                <w:b/>
                <w:noProof/>
                <w:color w:val="000000"/>
                <w:sz w:val="20"/>
                <w:szCs w:val="20"/>
                <w:lang w:eastAsia="ja-JP"/>
              </w:rPr>
              <w:t xml:space="preserve">participants </w:t>
            </w:r>
            <w:r w:rsidR="00807AC2" w:rsidRPr="004A1924">
              <w:rPr>
                <w:rFonts w:asciiTheme="majorHAnsi" w:hAnsiTheme="majorHAnsi" w:cs="Times Roman"/>
                <w:b/>
                <w:noProof/>
                <w:color w:val="000000"/>
                <w:sz w:val="20"/>
                <w:szCs w:val="20"/>
                <w:lang w:eastAsia="ja-JP"/>
              </w:rPr>
              <w:t>perceived the intervention to be acceptable and beneficial</w:t>
            </w:r>
            <w:r w:rsidR="00C418FD">
              <w:rPr>
                <w:rFonts w:asciiTheme="majorHAnsi" w:hAnsiTheme="majorHAnsi" w:cs="Times Roman"/>
                <w:noProof/>
                <w:color w:val="000000"/>
                <w:sz w:val="20"/>
                <w:szCs w:val="20"/>
                <w:lang w:eastAsia="ja-JP"/>
              </w:rPr>
              <w:t xml:space="preserve">. Will </w:t>
            </w:r>
            <w:r w:rsidR="00807AC2" w:rsidRPr="004A1924">
              <w:rPr>
                <w:rFonts w:asciiTheme="majorHAnsi" w:hAnsiTheme="majorHAnsi" w:cs="Times Roman"/>
                <w:noProof/>
                <w:color w:val="000000"/>
                <w:sz w:val="20"/>
                <w:szCs w:val="20"/>
                <w:lang w:eastAsia="ja-JP"/>
              </w:rPr>
              <w:t xml:space="preserve">be tested for feasibility and efficacy. </w:t>
            </w:r>
          </w:p>
        </w:tc>
      </w:tr>
      <w:tr w:rsidR="00A21DA7" w:rsidRPr="004A1924" w14:paraId="5A6001E2" w14:textId="77777777" w:rsidTr="00A21DA7">
        <w:tc>
          <w:tcPr>
            <w:tcW w:w="2480" w:type="dxa"/>
          </w:tcPr>
          <w:p w14:paraId="30352D38" w14:textId="03148953" w:rsidR="004C7D14" w:rsidRPr="004A1924" w:rsidRDefault="004C7D14" w:rsidP="00807AC2">
            <w:pPr>
              <w:widowControl w:val="0"/>
              <w:autoSpaceDE w:val="0"/>
              <w:autoSpaceDN w:val="0"/>
              <w:adjustRightInd w:val="0"/>
              <w:rPr>
                <w:rFonts w:asciiTheme="majorHAnsi" w:hAnsiTheme="majorHAnsi" w:cs="Times Roman"/>
                <w:noProof/>
                <w:color w:val="000000"/>
                <w:sz w:val="20"/>
                <w:szCs w:val="20"/>
                <w:lang w:eastAsia="ja-JP"/>
              </w:rPr>
            </w:pPr>
            <w:r w:rsidRPr="004A1924">
              <w:rPr>
                <w:rFonts w:asciiTheme="majorHAnsi" w:hAnsiTheme="majorHAnsi" w:cs="Times Roman"/>
                <w:noProof/>
                <w:color w:val="000000"/>
                <w:sz w:val="20"/>
                <w:szCs w:val="20"/>
                <w:lang w:eastAsia="ja-JP"/>
              </w:rPr>
              <w:t>Zungu et al</w:t>
            </w:r>
            <w:r w:rsidR="00807AC2" w:rsidRPr="004A1924">
              <w:rPr>
                <w:rFonts w:asciiTheme="majorHAnsi" w:hAnsiTheme="majorHAnsi" w:cs="Times Roman"/>
                <w:noProof/>
                <w:color w:val="000000"/>
                <w:sz w:val="20"/>
                <w:szCs w:val="20"/>
                <w:lang w:eastAsia="ja-JP"/>
              </w:rPr>
              <w:t>.</w:t>
            </w:r>
          </w:p>
          <w:p w14:paraId="1E54D571" w14:textId="37DE62F1" w:rsidR="00807AC2" w:rsidRPr="004A1924" w:rsidRDefault="00807AC2" w:rsidP="00807AC2">
            <w:pPr>
              <w:widowControl w:val="0"/>
              <w:autoSpaceDE w:val="0"/>
              <w:autoSpaceDN w:val="0"/>
              <w:adjustRightInd w:val="0"/>
              <w:rPr>
                <w:rFonts w:asciiTheme="majorHAnsi" w:hAnsiTheme="majorHAnsi" w:cs="Times Roman"/>
                <w:noProof/>
                <w:color w:val="000000"/>
                <w:sz w:val="20"/>
                <w:szCs w:val="20"/>
                <w:lang w:eastAsia="ja-JP"/>
              </w:rPr>
            </w:pPr>
            <w:r w:rsidRPr="004A1924">
              <w:rPr>
                <w:rFonts w:asciiTheme="majorHAnsi" w:hAnsiTheme="majorHAnsi" w:cs="Times Roman"/>
                <w:noProof/>
                <w:color w:val="000000"/>
                <w:sz w:val="20"/>
                <w:szCs w:val="20"/>
                <w:lang w:eastAsia="ja-JP"/>
              </w:rPr>
              <w:t>2012</w:t>
            </w:r>
          </w:p>
          <w:p w14:paraId="22EC8A2C" w14:textId="18C9F586" w:rsidR="004C7D14" w:rsidRPr="004A1924" w:rsidRDefault="004C7D14" w:rsidP="00807AC2">
            <w:pPr>
              <w:widowControl w:val="0"/>
              <w:autoSpaceDE w:val="0"/>
              <w:autoSpaceDN w:val="0"/>
              <w:adjustRightInd w:val="0"/>
              <w:rPr>
                <w:rFonts w:asciiTheme="majorHAnsi" w:hAnsiTheme="majorHAnsi" w:cs="Times Roman"/>
                <w:noProof/>
                <w:color w:val="000000"/>
                <w:sz w:val="20"/>
                <w:szCs w:val="20"/>
                <w:lang w:eastAsia="ja-JP"/>
              </w:rPr>
            </w:pPr>
            <w:r w:rsidRPr="004A1924">
              <w:rPr>
                <w:rFonts w:asciiTheme="majorHAnsi" w:hAnsiTheme="majorHAnsi" w:cs="Times Roman"/>
                <w:noProof/>
                <w:color w:val="000000"/>
                <w:sz w:val="20"/>
                <w:szCs w:val="20"/>
                <w:lang w:eastAsia="ja-JP"/>
              </w:rPr>
              <w:t xml:space="preserve">Peer reviewed Chapter in book </w:t>
            </w:r>
          </w:p>
        </w:tc>
        <w:tc>
          <w:tcPr>
            <w:tcW w:w="1405" w:type="dxa"/>
          </w:tcPr>
          <w:p w14:paraId="677D758D" w14:textId="67916EA0" w:rsidR="004C7D14" w:rsidRPr="004A1924" w:rsidRDefault="004C7D14" w:rsidP="00E3146A">
            <w:pPr>
              <w:rPr>
                <w:rFonts w:asciiTheme="majorHAnsi" w:hAnsiTheme="majorHAnsi"/>
                <w:noProof/>
                <w:sz w:val="20"/>
                <w:szCs w:val="20"/>
              </w:rPr>
            </w:pPr>
            <w:r w:rsidRPr="004A1924">
              <w:rPr>
                <w:rFonts w:asciiTheme="majorHAnsi" w:hAnsiTheme="majorHAnsi"/>
                <w:noProof/>
                <w:sz w:val="20"/>
                <w:szCs w:val="20"/>
              </w:rPr>
              <w:t xml:space="preserve">ESA </w:t>
            </w:r>
          </w:p>
        </w:tc>
        <w:tc>
          <w:tcPr>
            <w:tcW w:w="1550" w:type="dxa"/>
          </w:tcPr>
          <w:p w14:paraId="53138B92" w14:textId="116F1A9A" w:rsidR="004C7D14" w:rsidRPr="004A1924" w:rsidRDefault="004C7D14" w:rsidP="00DA64EB">
            <w:pPr>
              <w:rPr>
                <w:rFonts w:asciiTheme="majorHAnsi" w:hAnsiTheme="majorHAnsi"/>
                <w:noProof/>
                <w:sz w:val="20"/>
                <w:szCs w:val="20"/>
              </w:rPr>
            </w:pPr>
            <w:r w:rsidRPr="004A1924">
              <w:rPr>
                <w:rFonts w:asciiTheme="majorHAnsi" w:hAnsiTheme="majorHAnsi"/>
                <w:noProof/>
                <w:sz w:val="20"/>
                <w:szCs w:val="20"/>
              </w:rPr>
              <w:t>Nar</w:t>
            </w:r>
            <w:r w:rsidR="00807AC2" w:rsidRPr="004A1924">
              <w:rPr>
                <w:rFonts w:asciiTheme="majorHAnsi" w:hAnsiTheme="majorHAnsi"/>
                <w:noProof/>
                <w:sz w:val="20"/>
                <w:szCs w:val="20"/>
              </w:rPr>
              <w:t>r</w:t>
            </w:r>
            <w:r w:rsidRPr="004A1924">
              <w:rPr>
                <w:rFonts w:asciiTheme="majorHAnsi" w:hAnsiTheme="majorHAnsi"/>
                <w:noProof/>
                <w:sz w:val="20"/>
                <w:szCs w:val="20"/>
              </w:rPr>
              <w:t xml:space="preserve">ative review chapter </w:t>
            </w:r>
          </w:p>
        </w:tc>
        <w:tc>
          <w:tcPr>
            <w:tcW w:w="1764" w:type="dxa"/>
          </w:tcPr>
          <w:p w14:paraId="2FDE48B7" w14:textId="2C58ED18" w:rsidR="004C7D14" w:rsidRPr="004A1924" w:rsidRDefault="00807AC2" w:rsidP="00E3146A">
            <w:pPr>
              <w:rPr>
                <w:rFonts w:asciiTheme="majorHAnsi" w:hAnsiTheme="majorHAnsi"/>
                <w:noProof/>
                <w:sz w:val="20"/>
                <w:szCs w:val="20"/>
              </w:rPr>
            </w:pPr>
            <w:r w:rsidRPr="004A1924">
              <w:rPr>
                <w:rFonts w:asciiTheme="majorHAnsi" w:hAnsiTheme="majorHAnsi"/>
                <w:noProof/>
                <w:sz w:val="20"/>
                <w:szCs w:val="20"/>
              </w:rPr>
              <w:t>Adolesc</w:t>
            </w:r>
            <w:r w:rsidR="004C7D14" w:rsidRPr="004A1924">
              <w:rPr>
                <w:rFonts w:asciiTheme="majorHAnsi" w:hAnsiTheme="majorHAnsi"/>
                <w:noProof/>
                <w:sz w:val="20"/>
                <w:szCs w:val="20"/>
              </w:rPr>
              <w:t>e</w:t>
            </w:r>
            <w:r w:rsidRPr="004A1924">
              <w:rPr>
                <w:rFonts w:asciiTheme="majorHAnsi" w:hAnsiTheme="majorHAnsi"/>
                <w:noProof/>
                <w:sz w:val="20"/>
                <w:szCs w:val="20"/>
              </w:rPr>
              <w:t>n</w:t>
            </w:r>
            <w:r w:rsidR="004C7D14" w:rsidRPr="004A1924">
              <w:rPr>
                <w:rFonts w:asciiTheme="majorHAnsi" w:hAnsiTheme="majorHAnsi"/>
                <w:noProof/>
                <w:sz w:val="20"/>
                <w:szCs w:val="20"/>
              </w:rPr>
              <w:t xml:space="preserve">ts living with HIV in ESA </w:t>
            </w:r>
          </w:p>
        </w:tc>
        <w:tc>
          <w:tcPr>
            <w:tcW w:w="6170" w:type="dxa"/>
          </w:tcPr>
          <w:p w14:paraId="7D9864CD" w14:textId="28B01581" w:rsidR="004C7D14" w:rsidRPr="004A1924" w:rsidRDefault="00807AC2" w:rsidP="00C418FD">
            <w:pPr>
              <w:widowControl w:val="0"/>
              <w:autoSpaceDE w:val="0"/>
              <w:autoSpaceDN w:val="0"/>
              <w:adjustRightInd w:val="0"/>
              <w:rPr>
                <w:rFonts w:asciiTheme="majorHAnsi" w:hAnsiTheme="majorHAnsi" w:cs="Times Roman"/>
                <w:noProof/>
                <w:color w:val="000000"/>
                <w:sz w:val="20"/>
                <w:szCs w:val="20"/>
                <w:lang w:eastAsia="ja-JP"/>
              </w:rPr>
            </w:pPr>
            <w:r w:rsidRPr="004A1924">
              <w:rPr>
                <w:rFonts w:asciiTheme="majorHAnsi" w:hAnsiTheme="majorHAnsi" w:cs="Times Roman"/>
                <w:noProof/>
                <w:color w:val="000000"/>
                <w:sz w:val="20"/>
                <w:szCs w:val="20"/>
                <w:lang w:eastAsia="ja-JP"/>
              </w:rPr>
              <w:t xml:space="preserve">Evidence for the </w:t>
            </w:r>
            <w:r w:rsidR="004C7D14" w:rsidRPr="004A1924">
              <w:rPr>
                <w:rFonts w:asciiTheme="majorHAnsi" w:hAnsiTheme="majorHAnsi" w:cs="Times Roman"/>
                <w:noProof/>
                <w:color w:val="000000"/>
                <w:sz w:val="20"/>
                <w:szCs w:val="20"/>
                <w:lang w:eastAsia="ja-JP"/>
              </w:rPr>
              <w:t xml:space="preserve">potential </w:t>
            </w:r>
            <w:r w:rsidR="004C7D14" w:rsidRPr="004A1924">
              <w:rPr>
                <w:rFonts w:asciiTheme="majorHAnsi" w:hAnsiTheme="majorHAnsi" w:cs="Times Roman"/>
                <w:b/>
                <w:noProof/>
                <w:color w:val="000000"/>
                <w:sz w:val="20"/>
                <w:szCs w:val="20"/>
                <w:lang w:eastAsia="ja-JP"/>
              </w:rPr>
              <w:t xml:space="preserve">of home-based and community care </w:t>
            </w:r>
            <w:r w:rsidR="004C7D14" w:rsidRPr="004A1924">
              <w:rPr>
                <w:rFonts w:asciiTheme="majorHAnsi" w:hAnsiTheme="majorHAnsi" w:cs="Times Roman"/>
                <w:noProof/>
                <w:color w:val="000000"/>
                <w:sz w:val="20"/>
                <w:szCs w:val="20"/>
                <w:lang w:eastAsia="ja-JP"/>
              </w:rPr>
              <w:t xml:space="preserve">interventions </w:t>
            </w:r>
            <w:r w:rsidRPr="004A1924">
              <w:rPr>
                <w:rFonts w:asciiTheme="majorHAnsi" w:hAnsiTheme="majorHAnsi" w:cs="Times Roman"/>
                <w:noProof/>
                <w:color w:val="000000"/>
                <w:sz w:val="20"/>
                <w:szCs w:val="20"/>
                <w:lang w:eastAsia="ja-JP"/>
              </w:rPr>
              <w:t xml:space="preserve">is presented in this review. </w:t>
            </w:r>
            <w:r w:rsidR="004C7D14" w:rsidRPr="004A1924">
              <w:rPr>
                <w:rFonts w:asciiTheme="majorHAnsi" w:hAnsiTheme="majorHAnsi" w:cs="Times Roman"/>
                <w:noProof/>
                <w:color w:val="000000"/>
                <w:sz w:val="20"/>
                <w:szCs w:val="20"/>
                <w:lang w:eastAsia="ja-JP"/>
              </w:rPr>
              <w:t xml:space="preserve">Evidence also demonstrates that social protection, particularly </w:t>
            </w:r>
            <w:r w:rsidR="004C7D14" w:rsidRPr="004A1924">
              <w:rPr>
                <w:rFonts w:asciiTheme="majorHAnsi" w:hAnsiTheme="majorHAnsi" w:cs="Times Roman"/>
                <w:b/>
                <w:noProof/>
                <w:color w:val="000000"/>
                <w:sz w:val="20"/>
                <w:szCs w:val="20"/>
                <w:lang w:eastAsia="ja-JP"/>
              </w:rPr>
              <w:t>cash plus</w:t>
            </w:r>
            <w:r w:rsidRPr="004A1924">
              <w:rPr>
                <w:rFonts w:asciiTheme="majorHAnsi" w:hAnsiTheme="majorHAnsi" w:cs="Times Roman"/>
                <w:b/>
                <w:noProof/>
                <w:color w:val="000000"/>
                <w:sz w:val="20"/>
                <w:szCs w:val="20"/>
                <w:lang w:eastAsia="ja-JP"/>
              </w:rPr>
              <w:t xml:space="preserve"> care </w:t>
            </w:r>
            <w:r w:rsidRPr="004A1924">
              <w:rPr>
                <w:rFonts w:asciiTheme="majorHAnsi" w:hAnsiTheme="majorHAnsi" w:cs="Times Roman"/>
                <w:noProof/>
                <w:color w:val="000000"/>
                <w:sz w:val="20"/>
                <w:szCs w:val="20"/>
                <w:lang w:eastAsia="ja-JP"/>
              </w:rPr>
              <w:t>provisions in combination are effective. It e</w:t>
            </w:r>
            <w:r w:rsidR="004C7D14" w:rsidRPr="004A1924">
              <w:rPr>
                <w:rFonts w:asciiTheme="majorHAnsi" w:hAnsiTheme="majorHAnsi" w:cs="Times Roman"/>
                <w:noProof/>
                <w:color w:val="000000"/>
                <w:sz w:val="20"/>
                <w:szCs w:val="20"/>
                <w:lang w:eastAsia="ja-JP"/>
              </w:rPr>
              <w:t>xplores different kinds of social protection incl</w:t>
            </w:r>
            <w:r w:rsidRPr="004A1924">
              <w:rPr>
                <w:rFonts w:asciiTheme="majorHAnsi" w:hAnsiTheme="majorHAnsi" w:cs="Times Roman"/>
                <w:noProof/>
                <w:color w:val="000000"/>
                <w:sz w:val="20"/>
                <w:szCs w:val="20"/>
                <w:lang w:eastAsia="ja-JP"/>
              </w:rPr>
              <w:t>uding</w:t>
            </w:r>
            <w:r w:rsidR="004C7D14" w:rsidRPr="004A1924">
              <w:rPr>
                <w:rFonts w:asciiTheme="majorHAnsi" w:hAnsiTheme="majorHAnsi" w:cs="Times Roman"/>
                <w:noProof/>
                <w:color w:val="000000"/>
                <w:sz w:val="20"/>
                <w:szCs w:val="20"/>
                <w:lang w:eastAsia="ja-JP"/>
              </w:rPr>
              <w:t xml:space="preserve"> </w:t>
            </w:r>
            <w:r w:rsidR="004C7D14" w:rsidRPr="004A1924">
              <w:rPr>
                <w:rFonts w:asciiTheme="majorHAnsi" w:hAnsiTheme="majorHAnsi" w:cs="Times Roman"/>
                <w:b/>
                <w:noProof/>
                <w:color w:val="000000"/>
                <w:sz w:val="20"/>
                <w:szCs w:val="20"/>
                <w:lang w:eastAsia="ja-JP"/>
              </w:rPr>
              <w:t>cash transfers for basic needs and</w:t>
            </w:r>
            <w:r w:rsidRPr="004A1924">
              <w:rPr>
                <w:rFonts w:asciiTheme="majorHAnsi" w:hAnsiTheme="majorHAnsi" w:cs="Times Roman"/>
                <w:b/>
                <w:noProof/>
                <w:color w:val="000000"/>
                <w:sz w:val="20"/>
                <w:szCs w:val="20"/>
                <w:lang w:eastAsia="ja-JP"/>
              </w:rPr>
              <w:t xml:space="preserve"> </w:t>
            </w:r>
            <w:r w:rsidR="004C7D14" w:rsidRPr="004A1924">
              <w:rPr>
                <w:rFonts w:asciiTheme="majorHAnsi" w:hAnsiTheme="majorHAnsi" w:cs="Times Roman"/>
                <w:b/>
                <w:noProof/>
                <w:color w:val="000000"/>
                <w:sz w:val="20"/>
                <w:szCs w:val="20"/>
                <w:lang w:eastAsia="ja-JP"/>
              </w:rPr>
              <w:t xml:space="preserve">for transportation to clinics </w:t>
            </w:r>
            <w:r w:rsidR="004C7D14" w:rsidRPr="004A1924">
              <w:rPr>
                <w:rFonts w:asciiTheme="majorHAnsi" w:hAnsiTheme="majorHAnsi" w:cs="Times Roman"/>
                <w:noProof/>
                <w:color w:val="000000"/>
                <w:sz w:val="20"/>
                <w:szCs w:val="20"/>
                <w:lang w:eastAsia="ja-JP"/>
              </w:rPr>
              <w:t>and cash plus care models plus the costs and efficiencies of the different models of social protection</w:t>
            </w:r>
            <w:r w:rsidR="00507A0E" w:rsidRPr="004A1924">
              <w:rPr>
                <w:rFonts w:asciiTheme="majorHAnsi" w:hAnsiTheme="majorHAnsi" w:cs="Times Roman"/>
                <w:noProof/>
                <w:color w:val="000000"/>
                <w:sz w:val="20"/>
                <w:szCs w:val="20"/>
                <w:lang w:eastAsia="ja-JP"/>
              </w:rPr>
              <w:t>.</w:t>
            </w:r>
            <w:r w:rsidR="004C7D14" w:rsidRPr="004A1924">
              <w:rPr>
                <w:rFonts w:asciiTheme="majorHAnsi" w:hAnsiTheme="majorHAnsi" w:cs="Times Roman"/>
                <w:noProof/>
                <w:color w:val="000000"/>
                <w:sz w:val="20"/>
                <w:szCs w:val="20"/>
                <w:lang w:eastAsia="ja-JP"/>
              </w:rPr>
              <w:t xml:space="preserve"> </w:t>
            </w:r>
          </w:p>
        </w:tc>
      </w:tr>
    </w:tbl>
    <w:p w14:paraId="6F2F4863" w14:textId="77777777" w:rsidR="00C334C3" w:rsidRPr="004A1924" w:rsidRDefault="00C334C3" w:rsidP="00C334C3"/>
    <w:p w14:paraId="535195A8" w14:textId="77777777" w:rsidR="00247D47" w:rsidRPr="004A1924" w:rsidRDefault="00247D47" w:rsidP="008C326A">
      <w:pPr>
        <w:widowControl w:val="0"/>
        <w:autoSpaceDE w:val="0"/>
        <w:autoSpaceDN w:val="0"/>
        <w:adjustRightInd w:val="0"/>
        <w:spacing w:after="240" w:line="300" w:lineRule="atLeast"/>
        <w:rPr>
          <w:rFonts w:ascii="Times Roman" w:hAnsi="Times Roman" w:cs="Times Roman"/>
          <w:color w:val="000000"/>
          <w:lang w:eastAsia="ja-JP"/>
        </w:rPr>
        <w:sectPr w:rsidR="00247D47" w:rsidRPr="004A1924" w:rsidSect="00C334C3">
          <w:footerReference w:type="even" r:id="rId16"/>
          <w:footerReference w:type="default" r:id="rId17"/>
          <w:pgSz w:w="16840" w:h="11900" w:orient="landscape"/>
          <w:pgMar w:top="1440" w:right="1797" w:bottom="1440" w:left="1797" w:header="720" w:footer="794" w:gutter="0"/>
          <w:cols w:space="720"/>
          <w:titlePg/>
        </w:sectPr>
      </w:pPr>
    </w:p>
    <w:p w14:paraId="4D31AD73" w14:textId="7466AA94" w:rsidR="00D463F9" w:rsidRDefault="002E1D76" w:rsidP="00F06EA9">
      <w:pPr>
        <w:pStyle w:val="Heading1"/>
        <w:spacing w:after="240"/>
      </w:pPr>
      <w:bookmarkStart w:id="13" w:name="_Toc130377470"/>
      <w:r>
        <w:t>13</w:t>
      </w:r>
      <w:r w:rsidR="00437021">
        <w:t xml:space="preserve">. </w:t>
      </w:r>
      <w:r w:rsidR="00D463F9">
        <w:t>R</w:t>
      </w:r>
      <w:r w:rsidR="00C74C6D" w:rsidRPr="004A1924">
        <w:t xml:space="preserve">ecommendations </w:t>
      </w:r>
      <w:r w:rsidR="00D463F9">
        <w:t xml:space="preserve">to inform </w:t>
      </w:r>
      <w:r w:rsidR="00C74C6D" w:rsidRPr="004A1924">
        <w:t>RIATT-ESA</w:t>
      </w:r>
      <w:r w:rsidR="00D463F9">
        <w:t>’s strategy development</w:t>
      </w:r>
      <w:bookmarkEnd w:id="13"/>
    </w:p>
    <w:p w14:paraId="2C2A6C9E" w14:textId="12E95BEA" w:rsidR="00F9388F" w:rsidRPr="00F06EA9" w:rsidRDefault="00F03A39" w:rsidP="00F06EA9">
      <w:pPr>
        <w:widowControl w:val="0"/>
        <w:autoSpaceDE w:val="0"/>
        <w:autoSpaceDN w:val="0"/>
        <w:adjustRightInd w:val="0"/>
        <w:spacing w:after="240"/>
        <w:rPr>
          <w:rFonts w:asciiTheme="majorHAnsi" w:hAnsiTheme="majorHAnsi" w:cs="Times Roman"/>
          <w:color w:val="000000"/>
          <w:sz w:val="22"/>
          <w:szCs w:val="22"/>
          <w:lang w:eastAsia="ja-JP"/>
        </w:rPr>
      </w:pPr>
      <w:r>
        <w:rPr>
          <w:rFonts w:asciiTheme="majorHAnsi" w:hAnsiTheme="majorHAnsi" w:cs="Times Roman"/>
          <w:color w:val="000000"/>
          <w:sz w:val="22"/>
          <w:szCs w:val="22"/>
          <w:lang w:eastAsia="ja-JP"/>
        </w:rPr>
        <w:t xml:space="preserve">A general recommendation for RIATT-ESA is to use the WHO </w:t>
      </w:r>
      <w:r w:rsidR="00F9388F" w:rsidRPr="00F9388F">
        <w:rPr>
          <w:rFonts w:asciiTheme="majorHAnsi" w:hAnsiTheme="majorHAnsi" w:cs="Times Roman"/>
          <w:color w:val="000000"/>
          <w:sz w:val="22"/>
          <w:szCs w:val="22"/>
          <w:lang w:eastAsia="ja-JP"/>
        </w:rPr>
        <w:t>Global Action Plan on Promoting the Health of Refugees and M</w:t>
      </w:r>
      <w:r w:rsidRPr="00F9388F">
        <w:rPr>
          <w:rFonts w:asciiTheme="majorHAnsi" w:hAnsiTheme="majorHAnsi" w:cs="Times Roman"/>
          <w:color w:val="000000"/>
          <w:sz w:val="22"/>
          <w:szCs w:val="22"/>
          <w:lang w:eastAsia="ja-JP"/>
        </w:rPr>
        <w:t xml:space="preserve">igrants, 2019–2023 as a foundation for </w:t>
      </w:r>
      <w:r w:rsidR="00F9388F">
        <w:rPr>
          <w:rFonts w:asciiTheme="majorHAnsi" w:hAnsiTheme="majorHAnsi" w:cs="Times Roman"/>
          <w:color w:val="000000"/>
          <w:sz w:val="22"/>
          <w:szCs w:val="22"/>
          <w:lang w:eastAsia="ja-JP"/>
        </w:rPr>
        <w:t>the development of a strategic plan to address the needs of migrant adolescents living with HIV and AIDS (WHO, 2019). The ‘Priority Actions</w:t>
      </w:r>
      <w:r w:rsidR="00710EB6">
        <w:rPr>
          <w:rFonts w:asciiTheme="majorHAnsi" w:hAnsiTheme="majorHAnsi" w:cs="Times Roman"/>
          <w:color w:val="000000"/>
          <w:sz w:val="22"/>
          <w:szCs w:val="22"/>
          <w:lang w:eastAsia="ja-JP"/>
        </w:rPr>
        <w:t>’</w:t>
      </w:r>
      <w:r w:rsidR="00F9388F">
        <w:rPr>
          <w:rFonts w:asciiTheme="majorHAnsi" w:hAnsiTheme="majorHAnsi" w:cs="Times Roman"/>
          <w:color w:val="000000"/>
          <w:sz w:val="22"/>
          <w:szCs w:val="22"/>
          <w:lang w:eastAsia="ja-JP"/>
        </w:rPr>
        <w:t xml:space="preserve"> (p. 107) are particularly pertinent. These actions are presented in Annex 2 of this document. All of the specific recommendations below, which are informed </w:t>
      </w:r>
      <w:r w:rsidR="001841D1">
        <w:rPr>
          <w:rFonts w:asciiTheme="majorHAnsi" w:hAnsiTheme="majorHAnsi" w:cs="Times Roman"/>
          <w:color w:val="000000"/>
          <w:sz w:val="22"/>
          <w:szCs w:val="22"/>
          <w:lang w:eastAsia="ja-JP"/>
        </w:rPr>
        <w:t xml:space="preserve">by </w:t>
      </w:r>
      <w:r w:rsidR="00F9388F">
        <w:rPr>
          <w:rFonts w:asciiTheme="majorHAnsi" w:hAnsiTheme="majorHAnsi" w:cs="Times Roman"/>
          <w:color w:val="000000"/>
          <w:sz w:val="22"/>
          <w:szCs w:val="22"/>
          <w:lang w:eastAsia="ja-JP"/>
        </w:rPr>
        <w:t xml:space="preserve">the research presented in this review, fit in with one or more of the priority areas identified in the WHO Global Action Plan.  </w:t>
      </w:r>
    </w:p>
    <w:p w14:paraId="7295A1E4" w14:textId="6778EED4" w:rsidR="00F9388F" w:rsidRPr="006256C3" w:rsidRDefault="00F84214" w:rsidP="00F06EA9">
      <w:pPr>
        <w:widowControl w:val="0"/>
        <w:autoSpaceDE w:val="0"/>
        <w:autoSpaceDN w:val="0"/>
        <w:adjustRightInd w:val="0"/>
        <w:spacing w:after="240"/>
        <w:rPr>
          <w:rFonts w:asciiTheme="majorHAnsi" w:hAnsiTheme="majorHAnsi" w:cs="Times Roman"/>
          <w:b/>
          <w:i/>
          <w:color w:val="000000"/>
          <w:sz w:val="22"/>
          <w:szCs w:val="22"/>
          <w:lang w:eastAsia="ja-JP"/>
        </w:rPr>
      </w:pPr>
      <w:r w:rsidRPr="006256C3">
        <w:rPr>
          <w:rFonts w:asciiTheme="majorHAnsi" w:hAnsiTheme="majorHAnsi" w:cs="Times Roman"/>
          <w:b/>
          <w:i/>
          <w:noProof/>
          <w:color w:val="000000"/>
          <w:sz w:val="22"/>
          <w:szCs w:val="22"/>
          <w:lang w:eastAsia="ja-JP"/>
        </w:rPr>
        <w:t xml:space="preserve">Recommendations </w:t>
      </w:r>
      <w:r w:rsidR="002C1733">
        <w:rPr>
          <w:rFonts w:asciiTheme="majorHAnsi" w:hAnsiTheme="majorHAnsi" w:cs="Times Roman"/>
          <w:b/>
          <w:i/>
          <w:noProof/>
          <w:color w:val="000000"/>
          <w:sz w:val="22"/>
          <w:szCs w:val="22"/>
          <w:lang w:eastAsia="ja-JP"/>
        </w:rPr>
        <w:t xml:space="preserve">for </w:t>
      </w:r>
      <w:r w:rsidRPr="006256C3">
        <w:rPr>
          <w:rFonts w:asciiTheme="majorHAnsi" w:hAnsiTheme="majorHAnsi" w:cs="Calibri"/>
          <w:b/>
          <w:i/>
          <w:color w:val="000000"/>
          <w:sz w:val="22"/>
          <w:szCs w:val="22"/>
          <w:lang w:eastAsia="ja-JP"/>
        </w:rPr>
        <w:t xml:space="preserve">Programming </w:t>
      </w:r>
    </w:p>
    <w:p w14:paraId="468334FC" w14:textId="73C80A95" w:rsidR="00F84214" w:rsidRDefault="007A60F7" w:rsidP="00F06EA9">
      <w:pPr>
        <w:widowControl w:val="0"/>
        <w:autoSpaceDE w:val="0"/>
        <w:autoSpaceDN w:val="0"/>
        <w:adjustRightInd w:val="0"/>
        <w:spacing w:after="240"/>
        <w:rPr>
          <w:rFonts w:asciiTheme="majorHAnsi" w:hAnsiTheme="majorHAnsi" w:cs="Times Roman"/>
          <w:color w:val="000000"/>
          <w:sz w:val="22"/>
          <w:szCs w:val="22"/>
          <w:lang w:eastAsia="ja-JP"/>
        </w:rPr>
      </w:pPr>
      <w:r>
        <w:rPr>
          <w:rFonts w:asciiTheme="majorHAnsi" w:hAnsiTheme="majorHAnsi" w:cs="Times Roman"/>
          <w:color w:val="000000"/>
          <w:sz w:val="22"/>
          <w:szCs w:val="22"/>
          <w:lang w:eastAsia="ja-JP"/>
        </w:rPr>
        <w:t xml:space="preserve">Part of RIATT-ESA’s mandate is to </w:t>
      </w:r>
      <w:r>
        <w:rPr>
          <w:rFonts w:asciiTheme="majorHAnsi" w:hAnsiTheme="majorHAnsi" w:cs="Calibri"/>
          <w:color w:val="000000"/>
          <w:sz w:val="22"/>
          <w:szCs w:val="22"/>
          <w:lang w:eastAsia="ja-JP"/>
        </w:rPr>
        <w:t>develop and share</w:t>
      </w:r>
      <w:r w:rsidRPr="00507A0E">
        <w:rPr>
          <w:rFonts w:asciiTheme="majorHAnsi" w:hAnsiTheme="majorHAnsi" w:cs="Calibri"/>
          <w:color w:val="000000"/>
          <w:sz w:val="22"/>
          <w:szCs w:val="22"/>
          <w:lang w:eastAsia="ja-JP"/>
        </w:rPr>
        <w:t xml:space="preserve"> technical and programming information.</w:t>
      </w:r>
      <w:r>
        <w:rPr>
          <w:rFonts w:asciiTheme="majorHAnsi" w:hAnsiTheme="majorHAnsi" w:cs="Calibri"/>
          <w:color w:val="000000"/>
          <w:sz w:val="22"/>
          <w:szCs w:val="22"/>
          <w:lang w:eastAsia="ja-JP"/>
        </w:rPr>
        <w:t xml:space="preserve"> Given this, the recommendations below are designed to inform the RIATT-ESA strategic direction in this regard. The recommendations are based on a synthesis of the information in Table 1. </w:t>
      </w:r>
    </w:p>
    <w:p w14:paraId="6690EFB9" w14:textId="06FA9A6C" w:rsidR="00E35903" w:rsidRDefault="00755448" w:rsidP="00F06EA9">
      <w:pPr>
        <w:widowControl w:val="0"/>
        <w:autoSpaceDE w:val="0"/>
        <w:autoSpaceDN w:val="0"/>
        <w:adjustRightInd w:val="0"/>
        <w:spacing w:after="240"/>
        <w:rPr>
          <w:rFonts w:asciiTheme="majorHAnsi" w:hAnsiTheme="majorHAnsi" w:cs="Times Roman"/>
          <w:color w:val="000000"/>
          <w:sz w:val="22"/>
          <w:szCs w:val="22"/>
          <w:lang w:eastAsia="ja-JP"/>
        </w:rPr>
      </w:pPr>
      <w:r>
        <w:rPr>
          <w:rFonts w:asciiTheme="majorHAnsi" w:hAnsiTheme="majorHAnsi" w:cs="Times Roman"/>
          <w:b/>
          <w:color w:val="000000"/>
          <w:sz w:val="22"/>
          <w:szCs w:val="22"/>
          <w:lang w:eastAsia="ja-JP"/>
        </w:rPr>
        <w:t>Facilitating a</w:t>
      </w:r>
      <w:r w:rsidR="00D84F20" w:rsidRPr="00F85378">
        <w:rPr>
          <w:rFonts w:asciiTheme="majorHAnsi" w:hAnsiTheme="majorHAnsi" w:cs="Times Roman"/>
          <w:b/>
          <w:color w:val="000000"/>
          <w:sz w:val="22"/>
          <w:szCs w:val="22"/>
          <w:lang w:eastAsia="ja-JP"/>
        </w:rPr>
        <w:t xml:space="preserve">ccess to health services: </w:t>
      </w:r>
      <w:r w:rsidR="00D84F20" w:rsidRPr="00F85378">
        <w:rPr>
          <w:rFonts w:asciiTheme="majorHAnsi" w:hAnsiTheme="majorHAnsi" w:cs="Times Roman"/>
          <w:color w:val="000000"/>
          <w:sz w:val="22"/>
          <w:szCs w:val="22"/>
          <w:lang w:eastAsia="ja-JP"/>
        </w:rPr>
        <w:t xml:space="preserve">Evidence suggests that </w:t>
      </w:r>
      <w:r w:rsidR="00710EB6" w:rsidRPr="00F85378">
        <w:rPr>
          <w:rFonts w:asciiTheme="majorHAnsi" w:hAnsiTheme="majorHAnsi" w:cs="Times Roman"/>
          <w:color w:val="000000"/>
          <w:sz w:val="22"/>
          <w:szCs w:val="22"/>
          <w:lang w:eastAsia="ja-JP"/>
        </w:rPr>
        <w:t xml:space="preserve">migrant adolescents </w:t>
      </w:r>
      <w:r w:rsidR="00710EB6" w:rsidRPr="00DC163A">
        <w:rPr>
          <w:rFonts w:asciiTheme="majorHAnsi" w:hAnsiTheme="majorHAnsi" w:cs="Times Roman"/>
          <w:color w:val="000000"/>
          <w:sz w:val="22"/>
          <w:szCs w:val="22"/>
          <w:lang w:eastAsia="ja-JP"/>
        </w:rPr>
        <w:t>general</w:t>
      </w:r>
      <w:r w:rsidR="00154323" w:rsidRPr="00DC163A">
        <w:rPr>
          <w:rFonts w:asciiTheme="majorHAnsi" w:hAnsiTheme="majorHAnsi" w:cs="Times Roman"/>
          <w:color w:val="000000"/>
          <w:sz w:val="22"/>
          <w:szCs w:val="22"/>
          <w:lang w:eastAsia="ja-JP"/>
        </w:rPr>
        <w:t>ly</w:t>
      </w:r>
      <w:r w:rsidR="00710EB6" w:rsidRPr="00DC163A">
        <w:rPr>
          <w:rFonts w:asciiTheme="majorHAnsi" w:hAnsiTheme="majorHAnsi" w:cs="Times Roman"/>
          <w:color w:val="000000"/>
          <w:sz w:val="22"/>
          <w:szCs w:val="22"/>
          <w:lang w:eastAsia="ja-JP"/>
        </w:rPr>
        <w:t xml:space="preserve">, and those living with HIV and AIDS particularly, </w:t>
      </w:r>
      <w:r w:rsidR="00154323" w:rsidRPr="00DC163A">
        <w:rPr>
          <w:rFonts w:asciiTheme="majorHAnsi" w:hAnsiTheme="majorHAnsi" w:cs="Times Roman"/>
          <w:color w:val="000000"/>
          <w:sz w:val="22"/>
          <w:szCs w:val="22"/>
          <w:lang w:eastAsia="ja-JP"/>
        </w:rPr>
        <w:t xml:space="preserve">face myriad barriers to </w:t>
      </w:r>
      <w:r w:rsidR="00710EB6" w:rsidRPr="00DC163A">
        <w:rPr>
          <w:rFonts w:asciiTheme="majorHAnsi" w:hAnsiTheme="majorHAnsi" w:cs="Times Roman"/>
          <w:color w:val="000000"/>
          <w:sz w:val="22"/>
          <w:szCs w:val="22"/>
          <w:lang w:eastAsia="ja-JP"/>
        </w:rPr>
        <w:t>testing, treatment and care</w:t>
      </w:r>
      <w:r w:rsidR="009B0E14">
        <w:rPr>
          <w:rFonts w:asciiTheme="majorHAnsi" w:hAnsiTheme="majorHAnsi" w:cs="Times Roman"/>
          <w:color w:val="000000"/>
          <w:sz w:val="22"/>
          <w:szCs w:val="22"/>
          <w:lang w:eastAsia="ja-JP"/>
        </w:rPr>
        <w:t>, many of which are created by the outcome of the stigma attached to HIV and AIDS</w:t>
      </w:r>
      <w:r w:rsidR="00C418FD">
        <w:rPr>
          <w:rFonts w:asciiTheme="majorHAnsi" w:hAnsiTheme="majorHAnsi" w:cs="Times Roman"/>
          <w:color w:val="000000"/>
          <w:sz w:val="22"/>
          <w:szCs w:val="22"/>
          <w:lang w:eastAsia="ja-JP"/>
        </w:rPr>
        <w:t>, being a migrant, their gender, whether they are part of the LGBTQI+ community, sex workers or men who have sex with men</w:t>
      </w:r>
      <w:r w:rsidR="00D84F20" w:rsidRPr="00DC163A">
        <w:rPr>
          <w:rFonts w:asciiTheme="majorHAnsi" w:hAnsiTheme="majorHAnsi" w:cs="Times Roman"/>
          <w:color w:val="000000"/>
          <w:sz w:val="22"/>
          <w:szCs w:val="22"/>
          <w:lang w:eastAsia="ja-JP"/>
        </w:rPr>
        <w:t xml:space="preserve">. </w:t>
      </w:r>
      <w:r w:rsidR="00154323" w:rsidRPr="00DC163A">
        <w:rPr>
          <w:rFonts w:asciiTheme="majorHAnsi" w:hAnsiTheme="majorHAnsi" w:cs="Times Roman"/>
          <w:color w:val="000000"/>
          <w:sz w:val="22"/>
          <w:szCs w:val="22"/>
          <w:lang w:eastAsia="ja-JP"/>
        </w:rPr>
        <w:t>Some of these barriers are structural and are addressed in the section below on advocacy</w:t>
      </w:r>
      <w:r w:rsidR="00DF2CC1">
        <w:rPr>
          <w:rFonts w:asciiTheme="majorHAnsi" w:hAnsiTheme="majorHAnsi" w:cs="Times Roman"/>
          <w:color w:val="000000"/>
          <w:sz w:val="22"/>
          <w:szCs w:val="22"/>
          <w:lang w:eastAsia="ja-JP"/>
        </w:rPr>
        <w:t>,</w:t>
      </w:r>
      <w:r w:rsidR="00154323" w:rsidRPr="00DC163A">
        <w:rPr>
          <w:rFonts w:asciiTheme="majorHAnsi" w:hAnsiTheme="majorHAnsi" w:cs="Times Roman"/>
          <w:color w:val="000000"/>
          <w:sz w:val="22"/>
          <w:szCs w:val="22"/>
          <w:lang w:eastAsia="ja-JP"/>
        </w:rPr>
        <w:t xml:space="preserve"> but others could be addressed by </w:t>
      </w:r>
      <w:r w:rsidR="00DC163A">
        <w:rPr>
          <w:rFonts w:asciiTheme="majorHAnsi" w:hAnsiTheme="majorHAnsi" w:cs="Times Roman"/>
          <w:color w:val="000000"/>
          <w:sz w:val="22"/>
          <w:szCs w:val="22"/>
          <w:lang w:eastAsia="ja-JP"/>
        </w:rPr>
        <w:t xml:space="preserve">adolescent </w:t>
      </w:r>
      <w:r w:rsidR="00154323" w:rsidRPr="00DC163A">
        <w:rPr>
          <w:rFonts w:asciiTheme="majorHAnsi" w:hAnsiTheme="majorHAnsi" w:cs="Times Roman"/>
          <w:color w:val="000000"/>
          <w:sz w:val="22"/>
          <w:szCs w:val="22"/>
          <w:lang w:eastAsia="ja-JP"/>
        </w:rPr>
        <w:t>migrant</w:t>
      </w:r>
      <w:r w:rsidR="00E35903">
        <w:rPr>
          <w:rFonts w:asciiTheme="majorHAnsi" w:hAnsiTheme="majorHAnsi" w:cs="Times Roman"/>
          <w:color w:val="000000"/>
          <w:sz w:val="22"/>
          <w:szCs w:val="22"/>
          <w:lang w:eastAsia="ja-JP"/>
        </w:rPr>
        <w:t>-</w:t>
      </w:r>
      <w:r w:rsidR="00154323" w:rsidRPr="00DC163A">
        <w:rPr>
          <w:rFonts w:asciiTheme="majorHAnsi" w:hAnsiTheme="majorHAnsi" w:cs="Times Roman"/>
          <w:color w:val="000000"/>
          <w:sz w:val="22"/>
          <w:szCs w:val="22"/>
          <w:lang w:eastAsia="ja-JP"/>
        </w:rPr>
        <w:t>health</w:t>
      </w:r>
      <w:r w:rsidR="00DF2CC1">
        <w:rPr>
          <w:rFonts w:asciiTheme="majorHAnsi" w:hAnsiTheme="majorHAnsi" w:cs="Times Roman"/>
          <w:color w:val="000000"/>
          <w:sz w:val="22"/>
          <w:szCs w:val="22"/>
          <w:lang w:eastAsia="ja-JP"/>
        </w:rPr>
        <w:t>-</w:t>
      </w:r>
      <w:r w:rsidR="00154323" w:rsidRPr="00DC163A">
        <w:rPr>
          <w:rFonts w:asciiTheme="majorHAnsi" w:hAnsiTheme="majorHAnsi" w:cs="Times Roman"/>
          <w:color w:val="000000"/>
          <w:sz w:val="22"/>
          <w:szCs w:val="22"/>
          <w:lang w:eastAsia="ja-JP"/>
        </w:rPr>
        <w:t>specific programming</w:t>
      </w:r>
      <w:r w:rsidR="00C418FD">
        <w:rPr>
          <w:rFonts w:asciiTheme="majorHAnsi" w:hAnsiTheme="majorHAnsi" w:cs="Times Roman"/>
          <w:color w:val="000000"/>
          <w:sz w:val="22"/>
          <w:szCs w:val="22"/>
          <w:lang w:eastAsia="ja-JP"/>
        </w:rPr>
        <w:t xml:space="preserve"> without forgetting key populations</w:t>
      </w:r>
      <w:r w:rsidR="00154323" w:rsidRPr="00DC163A">
        <w:rPr>
          <w:rFonts w:asciiTheme="majorHAnsi" w:hAnsiTheme="majorHAnsi" w:cs="Times Roman"/>
          <w:color w:val="000000"/>
          <w:sz w:val="22"/>
          <w:szCs w:val="22"/>
          <w:lang w:eastAsia="ja-JP"/>
        </w:rPr>
        <w:t xml:space="preserve">. </w:t>
      </w:r>
      <w:r w:rsidR="00E35903">
        <w:rPr>
          <w:rFonts w:asciiTheme="majorHAnsi" w:hAnsiTheme="majorHAnsi" w:cs="Times Roman"/>
          <w:color w:val="000000"/>
          <w:sz w:val="22"/>
          <w:szCs w:val="22"/>
          <w:lang w:eastAsia="ja-JP"/>
        </w:rPr>
        <w:t xml:space="preserve">There is evidence from this review that the following </w:t>
      </w:r>
      <w:r w:rsidR="00DC163A">
        <w:rPr>
          <w:rFonts w:asciiTheme="majorHAnsi" w:hAnsiTheme="majorHAnsi" w:cs="Times Roman"/>
          <w:color w:val="000000"/>
          <w:sz w:val="22"/>
          <w:szCs w:val="22"/>
          <w:lang w:eastAsia="ja-JP"/>
        </w:rPr>
        <w:t xml:space="preserve">programme approaches </w:t>
      </w:r>
      <w:r w:rsidR="00E35903">
        <w:rPr>
          <w:rFonts w:asciiTheme="majorHAnsi" w:hAnsiTheme="majorHAnsi" w:cs="Times Roman"/>
          <w:color w:val="000000"/>
          <w:sz w:val="22"/>
          <w:szCs w:val="22"/>
          <w:lang w:eastAsia="ja-JP"/>
        </w:rPr>
        <w:t xml:space="preserve">can improve health outcomes and reduce risk: </w:t>
      </w:r>
    </w:p>
    <w:p w14:paraId="179F7F42" w14:textId="1F4D8684" w:rsidR="00D84F20" w:rsidRDefault="00E35903" w:rsidP="00F06EA9">
      <w:pPr>
        <w:pStyle w:val="ListParagraph"/>
        <w:widowControl w:val="0"/>
        <w:numPr>
          <w:ilvl w:val="0"/>
          <w:numId w:val="14"/>
        </w:numPr>
        <w:autoSpaceDE w:val="0"/>
        <w:autoSpaceDN w:val="0"/>
        <w:adjustRightInd w:val="0"/>
        <w:spacing w:after="240"/>
        <w:rPr>
          <w:rFonts w:asciiTheme="majorHAnsi" w:hAnsiTheme="majorHAnsi" w:cs="Times Roman"/>
          <w:noProof/>
          <w:color w:val="000000"/>
          <w:sz w:val="22"/>
          <w:szCs w:val="22"/>
          <w:lang w:eastAsia="ja-JP"/>
        </w:rPr>
      </w:pPr>
      <w:r>
        <w:rPr>
          <w:rFonts w:asciiTheme="majorHAnsi" w:hAnsiTheme="majorHAnsi" w:cs="Times Roman"/>
          <w:noProof/>
          <w:color w:val="000000"/>
          <w:sz w:val="22"/>
          <w:szCs w:val="22"/>
          <w:lang w:eastAsia="ja-JP"/>
        </w:rPr>
        <w:t>T</w:t>
      </w:r>
      <w:r w:rsidR="00D84F20" w:rsidRPr="00DC163A">
        <w:rPr>
          <w:rFonts w:asciiTheme="majorHAnsi" w:hAnsiTheme="majorHAnsi" w:cs="Times Roman"/>
          <w:noProof/>
          <w:color w:val="000000"/>
          <w:sz w:val="22"/>
          <w:szCs w:val="22"/>
          <w:lang w:eastAsia="ja-JP"/>
        </w:rPr>
        <w:t>arget ‘spaces of vulnerability’ where migrant children and youth are found such as border towns</w:t>
      </w:r>
      <w:r w:rsidR="00DC163A">
        <w:rPr>
          <w:rFonts w:asciiTheme="majorHAnsi" w:hAnsiTheme="majorHAnsi" w:cs="Times Roman"/>
          <w:noProof/>
          <w:color w:val="000000"/>
          <w:sz w:val="22"/>
          <w:szCs w:val="22"/>
          <w:lang w:eastAsia="ja-JP"/>
        </w:rPr>
        <w:t xml:space="preserve"> and </w:t>
      </w:r>
      <w:r w:rsidR="00D84F20" w:rsidRPr="00DC163A">
        <w:rPr>
          <w:rFonts w:asciiTheme="majorHAnsi" w:hAnsiTheme="majorHAnsi" w:cs="Times Roman"/>
          <w:noProof/>
          <w:color w:val="000000"/>
          <w:sz w:val="22"/>
          <w:szCs w:val="22"/>
          <w:lang w:eastAsia="ja-JP"/>
        </w:rPr>
        <w:t>urban gathering places such as markets</w:t>
      </w:r>
      <w:r w:rsidR="00DC163A">
        <w:rPr>
          <w:rFonts w:asciiTheme="majorHAnsi" w:hAnsiTheme="majorHAnsi" w:cs="Times Roman"/>
          <w:noProof/>
          <w:color w:val="000000"/>
          <w:sz w:val="22"/>
          <w:szCs w:val="22"/>
          <w:lang w:eastAsia="ja-JP"/>
        </w:rPr>
        <w:t xml:space="preserve">. It is important that programmes working in these areas are </w:t>
      </w:r>
      <w:r w:rsidR="00154323" w:rsidRPr="00DC163A">
        <w:rPr>
          <w:rFonts w:asciiTheme="majorHAnsi" w:hAnsiTheme="majorHAnsi" w:cs="Times Roman"/>
          <w:noProof/>
          <w:color w:val="000000"/>
          <w:sz w:val="22"/>
          <w:szCs w:val="22"/>
          <w:lang w:eastAsia="ja-JP"/>
        </w:rPr>
        <w:t>contextually congruent with the lives young people live in these spaces</w:t>
      </w:r>
      <w:r w:rsidR="00DC163A">
        <w:rPr>
          <w:rFonts w:asciiTheme="majorHAnsi" w:hAnsiTheme="majorHAnsi" w:cs="Times Roman"/>
          <w:noProof/>
          <w:color w:val="000000"/>
          <w:sz w:val="22"/>
          <w:szCs w:val="22"/>
          <w:lang w:eastAsia="ja-JP"/>
        </w:rPr>
        <w:t xml:space="preserve">, </w:t>
      </w:r>
      <w:r w:rsidR="00F85378">
        <w:rPr>
          <w:rFonts w:asciiTheme="majorHAnsi" w:hAnsiTheme="majorHAnsi" w:cs="Times Roman"/>
          <w:noProof/>
          <w:color w:val="000000"/>
          <w:sz w:val="22"/>
          <w:szCs w:val="22"/>
          <w:lang w:eastAsia="ja-JP"/>
        </w:rPr>
        <w:t>for example</w:t>
      </w:r>
      <w:r w:rsidR="00DC163A">
        <w:rPr>
          <w:rFonts w:asciiTheme="majorHAnsi" w:hAnsiTheme="majorHAnsi" w:cs="Times Roman"/>
          <w:noProof/>
          <w:color w:val="000000"/>
          <w:sz w:val="22"/>
          <w:szCs w:val="22"/>
          <w:lang w:eastAsia="ja-JP"/>
        </w:rPr>
        <w:t xml:space="preserve"> caring and confidential</w:t>
      </w:r>
      <w:r w:rsidR="000D7543">
        <w:rPr>
          <w:rFonts w:asciiTheme="majorHAnsi" w:hAnsiTheme="majorHAnsi" w:cs="Times Roman"/>
          <w:noProof/>
          <w:color w:val="000000"/>
          <w:sz w:val="22"/>
          <w:szCs w:val="22"/>
          <w:lang w:eastAsia="ja-JP"/>
        </w:rPr>
        <w:t xml:space="preserve"> searching for</w:t>
      </w:r>
      <w:r w:rsidR="00DC163A">
        <w:rPr>
          <w:rFonts w:asciiTheme="majorHAnsi" w:hAnsiTheme="majorHAnsi" w:cs="Times Roman"/>
          <w:noProof/>
          <w:color w:val="000000"/>
          <w:sz w:val="22"/>
          <w:szCs w:val="22"/>
          <w:lang w:eastAsia="ja-JP"/>
        </w:rPr>
        <w:t xml:space="preserve"> young people who work to keep themselves invisible</w:t>
      </w:r>
      <w:r w:rsidR="00F85378">
        <w:rPr>
          <w:rFonts w:asciiTheme="majorHAnsi" w:hAnsiTheme="majorHAnsi" w:cs="Times Roman"/>
          <w:noProof/>
          <w:color w:val="000000"/>
          <w:sz w:val="22"/>
          <w:szCs w:val="22"/>
          <w:lang w:eastAsia="ja-JP"/>
        </w:rPr>
        <w:t xml:space="preserve"> and </w:t>
      </w:r>
      <w:r w:rsidR="00DC163A">
        <w:rPr>
          <w:rFonts w:asciiTheme="majorHAnsi" w:hAnsiTheme="majorHAnsi" w:cs="Times Roman"/>
          <w:noProof/>
          <w:color w:val="000000"/>
          <w:sz w:val="22"/>
          <w:szCs w:val="22"/>
          <w:lang w:eastAsia="ja-JP"/>
        </w:rPr>
        <w:t xml:space="preserve">meetings </w:t>
      </w:r>
      <w:r w:rsidR="00F85378">
        <w:rPr>
          <w:rFonts w:asciiTheme="majorHAnsi" w:hAnsiTheme="majorHAnsi" w:cs="Times Roman"/>
          <w:noProof/>
          <w:color w:val="000000"/>
          <w:sz w:val="22"/>
          <w:szCs w:val="22"/>
          <w:lang w:eastAsia="ja-JP"/>
        </w:rPr>
        <w:t xml:space="preserve">held </w:t>
      </w:r>
      <w:r w:rsidR="00DC163A">
        <w:rPr>
          <w:rFonts w:asciiTheme="majorHAnsi" w:hAnsiTheme="majorHAnsi" w:cs="Times Roman"/>
          <w:noProof/>
          <w:color w:val="000000"/>
          <w:sz w:val="22"/>
          <w:szCs w:val="22"/>
          <w:lang w:eastAsia="ja-JP"/>
        </w:rPr>
        <w:t>in appropriate safe spaces</w:t>
      </w:r>
      <w:r w:rsidR="00D84F20" w:rsidRPr="00DC163A">
        <w:rPr>
          <w:rFonts w:asciiTheme="majorHAnsi" w:hAnsiTheme="majorHAnsi" w:cs="Times Roman"/>
          <w:noProof/>
          <w:color w:val="000000"/>
          <w:sz w:val="22"/>
          <w:szCs w:val="22"/>
          <w:lang w:eastAsia="ja-JP"/>
        </w:rPr>
        <w:t xml:space="preserve">. </w:t>
      </w:r>
      <w:r w:rsidR="00DC163A">
        <w:rPr>
          <w:rFonts w:asciiTheme="majorHAnsi" w:hAnsiTheme="majorHAnsi" w:cs="Times Roman"/>
          <w:noProof/>
          <w:color w:val="000000"/>
          <w:sz w:val="22"/>
          <w:szCs w:val="22"/>
          <w:lang w:eastAsia="ja-JP"/>
        </w:rPr>
        <w:t>It is important to recognise that l</w:t>
      </w:r>
      <w:r w:rsidRPr="00DC163A">
        <w:rPr>
          <w:rFonts w:asciiTheme="majorHAnsi" w:hAnsiTheme="majorHAnsi" w:cs="Times Roman"/>
          <w:noProof/>
          <w:color w:val="000000"/>
          <w:sz w:val="22"/>
          <w:szCs w:val="22"/>
          <w:lang w:eastAsia="ja-JP"/>
        </w:rPr>
        <w:t xml:space="preserve">ocal NGOs working with migrants </w:t>
      </w:r>
      <w:r w:rsidRPr="00F85378">
        <w:rPr>
          <w:rFonts w:asciiTheme="majorHAnsi" w:hAnsiTheme="majorHAnsi" w:cs="Times Roman"/>
          <w:i/>
          <w:noProof/>
          <w:color w:val="000000"/>
          <w:sz w:val="22"/>
          <w:szCs w:val="22"/>
          <w:lang w:eastAsia="ja-JP"/>
        </w:rPr>
        <w:t>can</w:t>
      </w:r>
      <w:r w:rsidRPr="00DC163A">
        <w:rPr>
          <w:rFonts w:asciiTheme="majorHAnsi" w:hAnsiTheme="majorHAnsi" w:cs="Times Roman"/>
          <w:noProof/>
          <w:color w:val="000000"/>
          <w:sz w:val="22"/>
          <w:szCs w:val="22"/>
          <w:lang w:eastAsia="ja-JP"/>
        </w:rPr>
        <w:t xml:space="preserve"> identify such spaces and should, therefore</w:t>
      </w:r>
      <w:r w:rsidR="00364D80">
        <w:rPr>
          <w:rFonts w:asciiTheme="majorHAnsi" w:hAnsiTheme="majorHAnsi" w:cs="Times Roman"/>
          <w:noProof/>
          <w:color w:val="000000"/>
          <w:sz w:val="22"/>
          <w:szCs w:val="22"/>
          <w:lang w:eastAsia="ja-JP"/>
        </w:rPr>
        <w:t>,</w:t>
      </w:r>
      <w:r w:rsidRPr="00DC163A">
        <w:rPr>
          <w:rFonts w:asciiTheme="majorHAnsi" w:hAnsiTheme="majorHAnsi" w:cs="Times Roman"/>
          <w:noProof/>
          <w:color w:val="000000"/>
          <w:sz w:val="22"/>
          <w:szCs w:val="22"/>
          <w:lang w:eastAsia="ja-JP"/>
        </w:rPr>
        <w:t xml:space="preserve"> be included in such programming</w:t>
      </w:r>
      <w:r w:rsidR="00364D80">
        <w:rPr>
          <w:rFonts w:asciiTheme="majorHAnsi" w:hAnsiTheme="majorHAnsi" w:cs="Times Roman"/>
          <w:noProof/>
          <w:color w:val="000000"/>
          <w:sz w:val="22"/>
          <w:szCs w:val="22"/>
          <w:lang w:eastAsia="ja-JP"/>
        </w:rPr>
        <w:t>.</w:t>
      </w:r>
      <w:r w:rsidRPr="00DC163A">
        <w:rPr>
          <w:rFonts w:asciiTheme="majorHAnsi" w:hAnsiTheme="majorHAnsi" w:cs="Times Roman"/>
          <w:noProof/>
          <w:color w:val="000000"/>
          <w:sz w:val="22"/>
          <w:szCs w:val="22"/>
          <w:lang w:eastAsia="ja-JP"/>
        </w:rPr>
        <w:t xml:space="preserve"> </w:t>
      </w:r>
      <w:r w:rsidR="00364D80">
        <w:rPr>
          <w:rFonts w:asciiTheme="majorHAnsi" w:hAnsiTheme="majorHAnsi" w:cs="Times Roman"/>
          <w:noProof/>
          <w:color w:val="000000"/>
          <w:sz w:val="22"/>
          <w:szCs w:val="22"/>
          <w:lang w:eastAsia="ja-JP"/>
        </w:rPr>
        <w:t>F</w:t>
      </w:r>
      <w:r w:rsidRPr="00DC163A">
        <w:rPr>
          <w:rFonts w:asciiTheme="majorHAnsi" w:hAnsiTheme="majorHAnsi" w:cs="Times Roman"/>
          <w:noProof/>
          <w:color w:val="000000"/>
          <w:sz w:val="22"/>
          <w:szCs w:val="22"/>
          <w:lang w:eastAsia="ja-JP"/>
        </w:rPr>
        <w:t>or example</w:t>
      </w:r>
      <w:r w:rsidR="00C50EB3">
        <w:rPr>
          <w:rFonts w:asciiTheme="majorHAnsi" w:hAnsiTheme="majorHAnsi" w:cs="Times Roman"/>
          <w:noProof/>
          <w:color w:val="000000"/>
          <w:sz w:val="22"/>
          <w:szCs w:val="22"/>
          <w:lang w:eastAsia="ja-JP"/>
        </w:rPr>
        <w:t>,</w:t>
      </w:r>
      <w:r w:rsidR="00D32E25">
        <w:rPr>
          <w:rFonts w:asciiTheme="majorHAnsi" w:hAnsiTheme="majorHAnsi" w:cs="Times Roman"/>
          <w:noProof/>
          <w:color w:val="000000"/>
          <w:sz w:val="22"/>
          <w:szCs w:val="22"/>
          <w:lang w:eastAsia="ja-JP"/>
        </w:rPr>
        <w:t xml:space="preserve"> </w:t>
      </w:r>
      <w:r w:rsidR="007E28AA">
        <w:rPr>
          <w:rFonts w:asciiTheme="majorHAnsi" w:hAnsiTheme="majorHAnsi" w:cs="Times Roman"/>
          <w:noProof/>
          <w:color w:val="000000"/>
          <w:sz w:val="22"/>
          <w:szCs w:val="22"/>
          <w:lang w:eastAsia="ja-JP"/>
        </w:rPr>
        <w:t xml:space="preserve">community </w:t>
      </w:r>
      <w:r w:rsidR="00D32E25">
        <w:rPr>
          <w:rFonts w:asciiTheme="majorHAnsi" w:hAnsiTheme="majorHAnsi" w:cs="Times Roman"/>
          <w:noProof/>
          <w:color w:val="000000"/>
          <w:sz w:val="22"/>
          <w:szCs w:val="22"/>
          <w:lang w:eastAsia="ja-JP"/>
        </w:rPr>
        <w:t>facilitators from</w:t>
      </w:r>
      <w:r w:rsidRPr="00DC163A">
        <w:rPr>
          <w:rFonts w:asciiTheme="majorHAnsi" w:hAnsiTheme="majorHAnsi" w:cs="Times Roman"/>
          <w:noProof/>
          <w:color w:val="000000"/>
          <w:sz w:val="22"/>
          <w:szCs w:val="22"/>
          <w:lang w:eastAsia="ja-JP"/>
        </w:rPr>
        <w:t xml:space="preserve"> Save the</w:t>
      </w:r>
      <w:r w:rsidR="00DC163A">
        <w:rPr>
          <w:rFonts w:asciiTheme="majorHAnsi" w:hAnsiTheme="majorHAnsi" w:cs="Times Roman"/>
          <w:noProof/>
          <w:color w:val="000000"/>
          <w:sz w:val="22"/>
          <w:szCs w:val="22"/>
          <w:lang w:eastAsia="ja-JP"/>
        </w:rPr>
        <w:t xml:space="preserve"> </w:t>
      </w:r>
      <w:r w:rsidRPr="00DC163A">
        <w:rPr>
          <w:rFonts w:asciiTheme="majorHAnsi" w:hAnsiTheme="majorHAnsi" w:cs="Times Roman"/>
          <w:noProof/>
          <w:color w:val="000000"/>
          <w:sz w:val="22"/>
          <w:szCs w:val="22"/>
          <w:lang w:eastAsia="ja-JP"/>
        </w:rPr>
        <w:t>Children South Africa and Mozambique</w:t>
      </w:r>
      <w:r w:rsidR="00456238">
        <w:rPr>
          <w:rFonts w:asciiTheme="majorHAnsi" w:hAnsiTheme="majorHAnsi" w:cs="Times Roman"/>
          <w:noProof/>
          <w:color w:val="000000"/>
          <w:sz w:val="22"/>
          <w:szCs w:val="22"/>
          <w:lang w:eastAsia="ja-JP"/>
        </w:rPr>
        <w:t xml:space="preserve"> work in such spaces</w:t>
      </w:r>
      <w:r w:rsidR="00D32E25">
        <w:rPr>
          <w:rFonts w:asciiTheme="majorHAnsi" w:hAnsiTheme="majorHAnsi" w:cs="Times Roman"/>
          <w:noProof/>
          <w:color w:val="000000"/>
          <w:sz w:val="22"/>
          <w:szCs w:val="22"/>
          <w:lang w:eastAsia="ja-JP"/>
        </w:rPr>
        <w:t xml:space="preserve"> already</w:t>
      </w:r>
      <w:r w:rsidR="00456238">
        <w:rPr>
          <w:rFonts w:asciiTheme="majorHAnsi" w:hAnsiTheme="majorHAnsi" w:cs="Times Roman"/>
          <w:noProof/>
          <w:color w:val="000000"/>
          <w:sz w:val="22"/>
          <w:szCs w:val="22"/>
          <w:lang w:eastAsia="ja-JP"/>
        </w:rPr>
        <w:t xml:space="preserve"> (Save 2020)</w:t>
      </w:r>
      <w:r w:rsidRPr="00DC163A">
        <w:rPr>
          <w:rFonts w:asciiTheme="majorHAnsi" w:hAnsiTheme="majorHAnsi" w:cs="Times Roman"/>
          <w:noProof/>
          <w:color w:val="000000"/>
          <w:sz w:val="22"/>
          <w:szCs w:val="22"/>
          <w:lang w:eastAsia="ja-JP"/>
        </w:rPr>
        <w:t>.</w:t>
      </w:r>
      <w:r>
        <w:rPr>
          <w:rFonts w:asciiTheme="majorHAnsi" w:hAnsiTheme="majorHAnsi" w:cs="Times Roman"/>
          <w:noProof/>
          <w:color w:val="000000"/>
          <w:sz w:val="22"/>
          <w:szCs w:val="22"/>
          <w:lang w:eastAsia="ja-JP"/>
        </w:rPr>
        <w:t xml:space="preserve"> </w:t>
      </w:r>
      <w:r w:rsidR="00154323">
        <w:rPr>
          <w:rFonts w:asciiTheme="majorHAnsi" w:hAnsiTheme="majorHAnsi" w:cs="Times Roman"/>
          <w:noProof/>
          <w:color w:val="000000"/>
          <w:sz w:val="22"/>
          <w:szCs w:val="22"/>
          <w:lang w:eastAsia="ja-JP"/>
        </w:rPr>
        <w:t xml:space="preserve">Of course young people living in the many refugee settlements in East and Southern Africa face barriers particular to the wide range of cultural and physical </w:t>
      </w:r>
      <w:r w:rsidR="007E28AA">
        <w:rPr>
          <w:rFonts w:asciiTheme="majorHAnsi" w:hAnsiTheme="majorHAnsi" w:cs="Times Roman"/>
          <w:noProof/>
          <w:color w:val="000000"/>
          <w:sz w:val="22"/>
          <w:szCs w:val="22"/>
          <w:lang w:eastAsia="ja-JP"/>
        </w:rPr>
        <w:t xml:space="preserve">characteristics </w:t>
      </w:r>
      <w:r w:rsidR="00154323">
        <w:rPr>
          <w:rFonts w:asciiTheme="majorHAnsi" w:hAnsiTheme="majorHAnsi" w:cs="Times Roman"/>
          <w:noProof/>
          <w:color w:val="000000"/>
          <w:sz w:val="22"/>
          <w:szCs w:val="22"/>
          <w:lang w:eastAsia="ja-JP"/>
        </w:rPr>
        <w:t>of these space</w:t>
      </w:r>
      <w:r w:rsidR="00F85378">
        <w:rPr>
          <w:rFonts w:asciiTheme="majorHAnsi" w:hAnsiTheme="majorHAnsi" w:cs="Times Roman"/>
          <w:noProof/>
          <w:color w:val="000000"/>
          <w:sz w:val="22"/>
          <w:szCs w:val="22"/>
          <w:lang w:eastAsia="ja-JP"/>
        </w:rPr>
        <w:t>s and these need to be explored by deep context analysis before programmes are implemented</w:t>
      </w:r>
      <w:r w:rsidR="00154323">
        <w:rPr>
          <w:rFonts w:asciiTheme="majorHAnsi" w:hAnsiTheme="majorHAnsi" w:cs="Times Roman"/>
          <w:noProof/>
          <w:color w:val="000000"/>
          <w:sz w:val="22"/>
          <w:szCs w:val="22"/>
          <w:lang w:eastAsia="ja-JP"/>
        </w:rPr>
        <w:t xml:space="preserve">. </w:t>
      </w:r>
      <w:r w:rsidR="00F85378">
        <w:rPr>
          <w:rFonts w:asciiTheme="majorHAnsi" w:hAnsiTheme="majorHAnsi" w:cs="Times Roman"/>
          <w:noProof/>
          <w:color w:val="000000"/>
          <w:sz w:val="22"/>
          <w:szCs w:val="22"/>
          <w:lang w:eastAsia="ja-JP"/>
        </w:rPr>
        <w:t xml:space="preserve">Linked to this is the fact that research shows that a </w:t>
      </w:r>
      <w:r w:rsidRPr="006256C3">
        <w:rPr>
          <w:rFonts w:asciiTheme="majorHAnsi" w:hAnsiTheme="majorHAnsi" w:cs="Times Roman"/>
          <w:noProof/>
          <w:color w:val="000000"/>
          <w:sz w:val="22"/>
          <w:szCs w:val="22"/>
          <w:lang w:eastAsia="ja-JP"/>
        </w:rPr>
        <w:t>key barrier to access is the lack of transport</w:t>
      </w:r>
      <w:r w:rsidR="007501A1">
        <w:rPr>
          <w:rFonts w:asciiTheme="majorHAnsi" w:hAnsiTheme="majorHAnsi" w:cs="Times Roman"/>
          <w:noProof/>
          <w:color w:val="000000"/>
          <w:sz w:val="22"/>
          <w:szCs w:val="22"/>
          <w:lang w:eastAsia="ja-JP"/>
        </w:rPr>
        <w:t>. M</w:t>
      </w:r>
      <w:r w:rsidRPr="006256C3">
        <w:rPr>
          <w:rFonts w:asciiTheme="majorHAnsi" w:hAnsiTheme="majorHAnsi" w:cs="Times Roman"/>
          <w:noProof/>
          <w:color w:val="000000"/>
          <w:sz w:val="22"/>
          <w:szCs w:val="22"/>
          <w:lang w:eastAsia="ja-JP"/>
        </w:rPr>
        <w:t>obile units that visit places where migrant youth are living and working are</w:t>
      </w:r>
      <w:r w:rsidR="00E91CE9">
        <w:rPr>
          <w:rFonts w:asciiTheme="majorHAnsi" w:hAnsiTheme="majorHAnsi" w:cs="Times Roman"/>
          <w:noProof/>
          <w:color w:val="000000"/>
          <w:sz w:val="22"/>
          <w:szCs w:val="22"/>
          <w:lang w:eastAsia="ja-JP"/>
        </w:rPr>
        <w:t xml:space="preserve"> therefore</w:t>
      </w:r>
      <w:r w:rsidRPr="006256C3">
        <w:rPr>
          <w:rFonts w:asciiTheme="majorHAnsi" w:hAnsiTheme="majorHAnsi" w:cs="Times Roman"/>
          <w:noProof/>
          <w:color w:val="000000"/>
          <w:sz w:val="22"/>
          <w:szCs w:val="22"/>
          <w:lang w:eastAsia="ja-JP"/>
        </w:rPr>
        <w:t xml:space="preserve"> important</w:t>
      </w:r>
      <w:r w:rsidR="00F85378">
        <w:rPr>
          <w:rFonts w:asciiTheme="majorHAnsi" w:hAnsiTheme="majorHAnsi" w:cs="Times Roman"/>
          <w:noProof/>
          <w:color w:val="000000"/>
          <w:sz w:val="22"/>
          <w:szCs w:val="22"/>
          <w:lang w:eastAsia="ja-JP"/>
        </w:rPr>
        <w:t>, though creativity</w:t>
      </w:r>
      <w:r w:rsidR="00E91CE9">
        <w:rPr>
          <w:rFonts w:asciiTheme="majorHAnsi" w:hAnsiTheme="majorHAnsi" w:cs="Times Roman"/>
          <w:noProof/>
          <w:color w:val="000000"/>
          <w:sz w:val="22"/>
          <w:szCs w:val="22"/>
          <w:lang w:eastAsia="ja-JP"/>
        </w:rPr>
        <w:t xml:space="preserve"> is needed</w:t>
      </w:r>
      <w:r w:rsidR="00F85378">
        <w:rPr>
          <w:rFonts w:asciiTheme="majorHAnsi" w:hAnsiTheme="majorHAnsi" w:cs="Times Roman"/>
          <w:noProof/>
          <w:color w:val="000000"/>
          <w:sz w:val="22"/>
          <w:szCs w:val="22"/>
          <w:lang w:eastAsia="ja-JP"/>
        </w:rPr>
        <w:t xml:space="preserve"> to make sure that the confidentiality of those living with HIV is protected</w:t>
      </w:r>
      <w:r w:rsidRPr="006256C3">
        <w:rPr>
          <w:rFonts w:asciiTheme="majorHAnsi" w:hAnsiTheme="majorHAnsi" w:cs="Times Roman"/>
          <w:noProof/>
          <w:color w:val="000000"/>
          <w:sz w:val="22"/>
          <w:szCs w:val="22"/>
          <w:lang w:eastAsia="ja-JP"/>
        </w:rPr>
        <w:t xml:space="preserve">. </w:t>
      </w:r>
    </w:p>
    <w:p w14:paraId="5DD57674" w14:textId="623D38E9" w:rsidR="00CA3B2E" w:rsidRPr="00DC163A" w:rsidRDefault="00CA3B2E" w:rsidP="00F06EA9">
      <w:pPr>
        <w:pStyle w:val="ListParagraph"/>
        <w:widowControl w:val="0"/>
        <w:numPr>
          <w:ilvl w:val="0"/>
          <w:numId w:val="14"/>
        </w:numPr>
        <w:autoSpaceDE w:val="0"/>
        <w:autoSpaceDN w:val="0"/>
        <w:adjustRightInd w:val="0"/>
        <w:spacing w:after="240"/>
        <w:rPr>
          <w:rFonts w:asciiTheme="majorHAnsi" w:hAnsiTheme="majorHAnsi" w:cs="Times Roman"/>
          <w:noProof/>
          <w:color w:val="000000"/>
          <w:sz w:val="22"/>
          <w:szCs w:val="22"/>
          <w:lang w:eastAsia="ja-JP"/>
        </w:rPr>
      </w:pPr>
      <w:r>
        <w:rPr>
          <w:rFonts w:asciiTheme="majorHAnsi" w:hAnsiTheme="majorHAnsi" w:cs="Times Roman"/>
          <w:noProof/>
          <w:color w:val="000000"/>
          <w:sz w:val="22"/>
          <w:szCs w:val="22"/>
          <w:lang w:eastAsia="ja-JP"/>
        </w:rPr>
        <w:t>Developing strategies</w:t>
      </w:r>
      <w:r w:rsidR="001525A4">
        <w:rPr>
          <w:rFonts w:asciiTheme="majorHAnsi" w:hAnsiTheme="majorHAnsi" w:cs="Times Roman"/>
          <w:noProof/>
          <w:color w:val="000000"/>
          <w:sz w:val="22"/>
          <w:szCs w:val="22"/>
          <w:lang w:eastAsia="ja-JP"/>
        </w:rPr>
        <w:t xml:space="preserve"> to</w:t>
      </w:r>
      <w:r>
        <w:rPr>
          <w:rFonts w:asciiTheme="majorHAnsi" w:hAnsiTheme="majorHAnsi" w:cs="Times Roman"/>
          <w:noProof/>
          <w:color w:val="000000"/>
          <w:sz w:val="22"/>
          <w:szCs w:val="22"/>
          <w:lang w:eastAsia="ja-JP"/>
        </w:rPr>
        <w:t xml:space="preserve"> overcom</w:t>
      </w:r>
      <w:r w:rsidR="001525A4">
        <w:rPr>
          <w:rFonts w:asciiTheme="majorHAnsi" w:hAnsiTheme="majorHAnsi" w:cs="Times Roman"/>
          <w:noProof/>
          <w:color w:val="000000"/>
          <w:sz w:val="22"/>
          <w:szCs w:val="22"/>
          <w:lang w:eastAsia="ja-JP"/>
        </w:rPr>
        <w:t xml:space="preserve">e </w:t>
      </w:r>
      <w:r>
        <w:rPr>
          <w:rFonts w:asciiTheme="majorHAnsi" w:hAnsiTheme="majorHAnsi" w:cs="Times Roman"/>
          <w:noProof/>
          <w:color w:val="000000"/>
          <w:sz w:val="22"/>
          <w:szCs w:val="22"/>
          <w:lang w:eastAsia="ja-JP"/>
        </w:rPr>
        <w:t xml:space="preserve">the significant </w:t>
      </w:r>
      <w:r w:rsidR="00EC2AFF">
        <w:rPr>
          <w:rFonts w:asciiTheme="majorHAnsi" w:hAnsiTheme="majorHAnsi" w:cs="Times Roman"/>
          <w:noProof/>
          <w:color w:val="000000"/>
          <w:sz w:val="22"/>
          <w:szCs w:val="22"/>
          <w:lang w:eastAsia="ja-JP"/>
        </w:rPr>
        <w:t xml:space="preserve">language </w:t>
      </w:r>
      <w:r>
        <w:rPr>
          <w:rFonts w:asciiTheme="majorHAnsi" w:hAnsiTheme="majorHAnsi" w:cs="Times Roman"/>
          <w:noProof/>
          <w:color w:val="000000"/>
          <w:sz w:val="22"/>
          <w:szCs w:val="22"/>
          <w:lang w:eastAsia="ja-JP"/>
        </w:rPr>
        <w:t>barrier</w:t>
      </w:r>
      <w:r w:rsidR="00EC2AFF">
        <w:rPr>
          <w:rFonts w:asciiTheme="majorHAnsi" w:hAnsiTheme="majorHAnsi" w:cs="Times Roman"/>
          <w:noProof/>
          <w:color w:val="000000"/>
          <w:sz w:val="22"/>
          <w:szCs w:val="22"/>
          <w:lang w:eastAsia="ja-JP"/>
        </w:rPr>
        <w:t>s</w:t>
      </w:r>
      <w:r>
        <w:rPr>
          <w:rFonts w:asciiTheme="majorHAnsi" w:hAnsiTheme="majorHAnsi" w:cs="Times Roman"/>
          <w:noProof/>
          <w:color w:val="000000"/>
          <w:sz w:val="22"/>
          <w:szCs w:val="22"/>
          <w:lang w:eastAsia="ja-JP"/>
        </w:rPr>
        <w:t xml:space="preserve"> </w:t>
      </w:r>
      <w:r w:rsidR="008F1906">
        <w:rPr>
          <w:rFonts w:asciiTheme="majorHAnsi" w:hAnsiTheme="majorHAnsi" w:cs="Times Roman"/>
          <w:noProof/>
          <w:color w:val="000000"/>
          <w:sz w:val="22"/>
          <w:szCs w:val="22"/>
          <w:lang w:eastAsia="ja-JP"/>
        </w:rPr>
        <w:t>by exploring the possibilities of using</w:t>
      </w:r>
      <w:r>
        <w:rPr>
          <w:rFonts w:asciiTheme="majorHAnsi" w:hAnsiTheme="majorHAnsi" w:cs="Times Roman"/>
          <w:noProof/>
          <w:color w:val="000000"/>
          <w:sz w:val="22"/>
          <w:szCs w:val="22"/>
          <w:lang w:eastAsia="ja-JP"/>
        </w:rPr>
        <w:t xml:space="preserve"> young interpreters</w:t>
      </w:r>
      <w:r w:rsidR="0008168D">
        <w:rPr>
          <w:rFonts w:asciiTheme="majorHAnsi" w:hAnsiTheme="majorHAnsi" w:cs="Times Roman"/>
          <w:noProof/>
          <w:color w:val="000000"/>
          <w:sz w:val="22"/>
          <w:szCs w:val="22"/>
          <w:lang w:eastAsia="ja-JP"/>
        </w:rPr>
        <w:t>,</w:t>
      </w:r>
      <w:r>
        <w:rPr>
          <w:rFonts w:asciiTheme="majorHAnsi" w:hAnsiTheme="majorHAnsi" w:cs="Times Roman"/>
          <w:noProof/>
          <w:color w:val="000000"/>
          <w:sz w:val="22"/>
          <w:szCs w:val="22"/>
          <w:lang w:eastAsia="ja-JP"/>
        </w:rPr>
        <w:t xml:space="preserve"> trained in the ethics of interpretation, in migrant-friendly health service spaces or mobile clinics.  </w:t>
      </w:r>
    </w:p>
    <w:p w14:paraId="684F5818" w14:textId="4C00253C" w:rsidR="006256C3" w:rsidRPr="00F85378" w:rsidRDefault="00E35903" w:rsidP="00F06EA9">
      <w:pPr>
        <w:pStyle w:val="ListParagraph"/>
        <w:numPr>
          <w:ilvl w:val="0"/>
          <w:numId w:val="14"/>
        </w:numPr>
        <w:spacing w:after="240"/>
        <w:rPr>
          <w:rFonts w:ascii="Times New Roman" w:eastAsia="Times New Roman" w:hAnsi="Times New Roman"/>
          <w:noProof/>
          <w:sz w:val="20"/>
          <w:szCs w:val="20"/>
          <w:lang w:val="en-ZA"/>
        </w:rPr>
      </w:pPr>
      <w:r w:rsidRPr="00F85378">
        <w:rPr>
          <w:rFonts w:asciiTheme="majorHAnsi" w:hAnsiTheme="majorHAnsi" w:cs="Times Roman"/>
          <w:noProof/>
          <w:color w:val="000000"/>
          <w:sz w:val="22"/>
          <w:szCs w:val="22"/>
          <w:lang w:eastAsia="ja-JP"/>
        </w:rPr>
        <w:t>Us</w:t>
      </w:r>
      <w:r w:rsidR="00350B72">
        <w:rPr>
          <w:rFonts w:asciiTheme="majorHAnsi" w:hAnsiTheme="majorHAnsi" w:cs="Times Roman"/>
          <w:noProof/>
          <w:color w:val="000000"/>
          <w:sz w:val="22"/>
          <w:szCs w:val="22"/>
          <w:lang w:eastAsia="ja-JP"/>
        </w:rPr>
        <w:t>e</w:t>
      </w:r>
      <w:r w:rsidRPr="00F85378">
        <w:rPr>
          <w:rFonts w:asciiTheme="majorHAnsi" w:hAnsiTheme="majorHAnsi" w:cs="Times Roman"/>
          <w:noProof/>
          <w:color w:val="000000"/>
          <w:sz w:val="22"/>
          <w:szCs w:val="22"/>
          <w:lang w:eastAsia="ja-JP"/>
        </w:rPr>
        <w:t xml:space="preserve"> a </w:t>
      </w:r>
      <w:r w:rsidR="006256C3" w:rsidRPr="00F85378">
        <w:rPr>
          <w:rFonts w:asciiTheme="majorHAnsi" w:hAnsiTheme="majorHAnsi" w:cs="Times Roman"/>
          <w:noProof/>
          <w:color w:val="000000"/>
          <w:sz w:val="22"/>
          <w:szCs w:val="22"/>
          <w:lang w:eastAsia="ja-JP"/>
        </w:rPr>
        <w:t xml:space="preserve">holistic </w:t>
      </w:r>
      <w:r w:rsidR="00C43605" w:rsidRPr="00F85378">
        <w:rPr>
          <w:rFonts w:asciiTheme="majorHAnsi" w:hAnsiTheme="majorHAnsi" w:cs="Times Roman"/>
          <w:noProof/>
          <w:color w:val="000000"/>
          <w:sz w:val="22"/>
          <w:szCs w:val="22"/>
          <w:lang w:eastAsia="ja-JP"/>
        </w:rPr>
        <w:t xml:space="preserve">approach that </w:t>
      </w:r>
      <w:r w:rsidR="006256C3" w:rsidRPr="00F85378">
        <w:rPr>
          <w:rFonts w:asciiTheme="majorHAnsi" w:hAnsiTheme="majorHAnsi" w:cs="Times Roman"/>
          <w:noProof/>
          <w:color w:val="000000"/>
          <w:sz w:val="22"/>
          <w:szCs w:val="22"/>
          <w:lang w:eastAsia="ja-JP"/>
        </w:rPr>
        <w:t>includ</w:t>
      </w:r>
      <w:r w:rsidR="00C43605" w:rsidRPr="00F85378">
        <w:rPr>
          <w:rFonts w:asciiTheme="majorHAnsi" w:hAnsiTheme="majorHAnsi" w:cs="Times Roman"/>
          <w:noProof/>
          <w:color w:val="000000"/>
          <w:sz w:val="22"/>
          <w:szCs w:val="22"/>
          <w:lang w:eastAsia="ja-JP"/>
        </w:rPr>
        <w:t>es</w:t>
      </w:r>
      <w:r w:rsidR="006256C3" w:rsidRPr="00F85378">
        <w:rPr>
          <w:rFonts w:asciiTheme="majorHAnsi" w:hAnsiTheme="majorHAnsi" w:cs="Times Roman"/>
          <w:noProof/>
          <w:color w:val="000000"/>
          <w:sz w:val="22"/>
          <w:szCs w:val="22"/>
          <w:lang w:eastAsia="ja-JP"/>
        </w:rPr>
        <w:t xml:space="preserve"> testing for HIV, provision of </w:t>
      </w:r>
      <w:r w:rsidR="00F85378" w:rsidRPr="00F85378">
        <w:rPr>
          <w:rFonts w:asciiTheme="majorHAnsi" w:hAnsiTheme="majorHAnsi" w:cs="Times Roman"/>
          <w:noProof/>
          <w:color w:val="000000"/>
          <w:sz w:val="22"/>
          <w:szCs w:val="22"/>
          <w:lang w:eastAsia="ja-JP"/>
        </w:rPr>
        <w:t>pre-exposure prophylaxis (</w:t>
      </w:r>
      <w:r w:rsidR="006256C3" w:rsidRPr="00F85378">
        <w:rPr>
          <w:rFonts w:asciiTheme="majorHAnsi" w:hAnsiTheme="majorHAnsi" w:cs="Times Roman"/>
          <w:noProof/>
          <w:color w:val="000000"/>
          <w:sz w:val="22"/>
          <w:szCs w:val="22"/>
          <w:lang w:eastAsia="ja-JP"/>
        </w:rPr>
        <w:t>P</w:t>
      </w:r>
      <w:r w:rsidR="00F85378" w:rsidRPr="00F85378">
        <w:rPr>
          <w:rFonts w:asciiTheme="majorHAnsi" w:hAnsiTheme="majorHAnsi" w:cs="Times Roman"/>
          <w:noProof/>
          <w:color w:val="000000"/>
          <w:sz w:val="22"/>
          <w:szCs w:val="22"/>
          <w:lang w:eastAsia="ja-JP"/>
        </w:rPr>
        <w:t>r</w:t>
      </w:r>
      <w:r w:rsidR="006256C3" w:rsidRPr="00F85378">
        <w:rPr>
          <w:rFonts w:asciiTheme="majorHAnsi" w:hAnsiTheme="majorHAnsi" w:cs="Times Roman"/>
          <w:noProof/>
          <w:color w:val="000000"/>
          <w:sz w:val="22"/>
          <w:szCs w:val="22"/>
          <w:lang w:eastAsia="ja-JP"/>
        </w:rPr>
        <w:t>EP</w:t>
      </w:r>
      <w:r w:rsidR="00F85378" w:rsidRPr="00F85378">
        <w:rPr>
          <w:rFonts w:asciiTheme="majorHAnsi" w:hAnsiTheme="majorHAnsi" w:cs="Times Roman"/>
          <w:noProof/>
          <w:color w:val="000000"/>
          <w:sz w:val="22"/>
          <w:szCs w:val="22"/>
          <w:lang w:eastAsia="ja-JP"/>
        </w:rPr>
        <w:t>)</w:t>
      </w:r>
      <w:r w:rsidR="006256C3" w:rsidRPr="00F85378">
        <w:rPr>
          <w:rFonts w:asciiTheme="majorHAnsi" w:hAnsiTheme="majorHAnsi" w:cs="Times Roman"/>
          <w:noProof/>
          <w:color w:val="000000"/>
          <w:sz w:val="22"/>
          <w:szCs w:val="22"/>
          <w:lang w:eastAsia="ja-JP"/>
        </w:rPr>
        <w:t xml:space="preserve">, information on sexual health, </w:t>
      </w:r>
      <w:r w:rsidRPr="00F85378">
        <w:rPr>
          <w:rFonts w:asciiTheme="majorHAnsi" w:hAnsiTheme="majorHAnsi" w:cs="Times Roman"/>
          <w:noProof/>
          <w:color w:val="000000"/>
          <w:sz w:val="22"/>
          <w:szCs w:val="22"/>
          <w:lang w:eastAsia="ja-JP"/>
        </w:rPr>
        <w:t>psychosocial support</w:t>
      </w:r>
      <w:r w:rsidR="0008168D">
        <w:rPr>
          <w:rFonts w:asciiTheme="majorHAnsi" w:hAnsiTheme="majorHAnsi" w:cs="Times Roman"/>
          <w:noProof/>
          <w:color w:val="000000"/>
          <w:sz w:val="22"/>
          <w:szCs w:val="22"/>
          <w:lang w:eastAsia="ja-JP"/>
        </w:rPr>
        <w:t>,</w:t>
      </w:r>
      <w:r w:rsidRPr="00F85378">
        <w:rPr>
          <w:rFonts w:asciiTheme="majorHAnsi" w:hAnsiTheme="majorHAnsi" w:cs="Times Roman"/>
          <w:noProof/>
          <w:color w:val="000000"/>
          <w:sz w:val="22"/>
          <w:szCs w:val="22"/>
          <w:lang w:eastAsia="ja-JP"/>
        </w:rPr>
        <w:t xml:space="preserve"> and the development of support from the people young migrants live with</w:t>
      </w:r>
      <w:r w:rsidR="00201668">
        <w:rPr>
          <w:rFonts w:asciiTheme="majorHAnsi" w:hAnsiTheme="majorHAnsi" w:cs="Times Roman"/>
          <w:noProof/>
          <w:color w:val="000000"/>
          <w:sz w:val="22"/>
          <w:szCs w:val="22"/>
          <w:lang w:eastAsia="ja-JP"/>
        </w:rPr>
        <w:t>,</w:t>
      </w:r>
      <w:r w:rsidRPr="00F85378">
        <w:rPr>
          <w:rFonts w:asciiTheme="majorHAnsi" w:hAnsiTheme="majorHAnsi" w:cs="Times Roman"/>
          <w:noProof/>
          <w:color w:val="000000"/>
          <w:sz w:val="22"/>
          <w:szCs w:val="22"/>
          <w:lang w:eastAsia="ja-JP"/>
        </w:rPr>
        <w:t xml:space="preserve"> whether they are family, informal guardians or peer group. </w:t>
      </w:r>
    </w:p>
    <w:p w14:paraId="11B89871" w14:textId="4C5C73E5" w:rsidR="00E35903" w:rsidRDefault="00E35903" w:rsidP="00F06EA9">
      <w:pPr>
        <w:pStyle w:val="ListParagraph"/>
        <w:widowControl w:val="0"/>
        <w:numPr>
          <w:ilvl w:val="0"/>
          <w:numId w:val="14"/>
        </w:numPr>
        <w:autoSpaceDE w:val="0"/>
        <w:autoSpaceDN w:val="0"/>
        <w:adjustRightInd w:val="0"/>
        <w:spacing w:after="240"/>
        <w:rPr>
          <w:rFonts w:asciiTheme="majorHAnsi" w:hAnsiTheme="majorHAnsi" w:cs="Times Roman"/>
          <w:noProof/>
          <w:color w:val="000000"/>
          <w:sz w:val="22"/>
          <w:szCs w:val="22"/>
          <w:lang w:eastAsia="ja-JP"/>
        </w:rPr>
      </w:pPr>
      <w:r>
        <w:rPr>
          <w:rFonts w:asciiTheme="majorHAnsi" w:hAnsiTheme="majorHAnsi" w:cs="Times Roman"/>
          <w:noProof/>
          <w:color w:val="000000"/>
          <w:sz w:val="22"/>
          <w:szCs w:val="22"/>
          <w:lang w:eastAsia="ja-JP"/>
        </w:rPr>
        <w:t>Train health staff on the rights of refugee and migrant youth to access health services</w:t>
      </w:r>
      <w:r w:rsidR="00F85378">
        <w:rPr>
          <w:rFonts w:asciiTheme="majorHAnsi" w:hAnsiTheme="majorHAnsi" w:cs="Times Roman"/>
          <w:noProof/>
          <w:color w:val="000000"/>
          <w:sz w:val="22"/>
          <w:szCs w:val="22"/>
          <w:lang w:eastAsia="ja-JP"/>
        </w:rPr>
        <w:t xml:space="preserve"> to address xenophobia and the resultant discrimination</w:t>
      </w:r>
      <w:r>
        <w:rPr>
          <w:rFonts w:asciiTheme="majorHAnsi" w:hAnsiTheme="majorHAnsi" w:cs="Times Roman"/>
          <w:noProof/>
          <w:color w:val="000000"/>
          <w:sz w:val="22"/>
          <w:szCs w:val="22"/>
          <w:lang w:eastAsia="ja-JP"/>
        </w:rPr>
        <w:t xml:space="preserve">. </w:t>
      </w:r>
    </w:p>
    <w:p w14:paraId="406685CE" w14:textId="23DF4CFE" w:rsidR="00393033" w:rsidRPr="006256C3" w:rsidRDefault="00E35903" w:rsidP="00F06EA9">
      <w:pPr>
        <w:pStyle w:val="ListParagraph"/>
        <w:widowControl w:val="0"/>
        <w:numPr>
          <w:ilvl w:val="0"/>
          <w:numId w:val="14"/>
        </w:numPr>
        <w:autoSpaceDE w:val="0"/>
        <w:autoSpaceDN w:val="0"/>
        <w:adjustRightInd w:val="0"/>
        <w:spacing w:after="240"/>
        <w:rPr>
          <w:rFonts w:asciiTheme="majorHAnsi" w:hAnsiTheme="majorHAnsi" w:cs="Times Roman"/>
          <w:noProof/>
          <w:color w:val="000000"/>
          <w:sz w:val="22"/>
          <w:szCs w:val="22"/>
          <w:lang w:eastAsia="ja-JP"/>
        </w:rPr>
      </w:pPr>
      <w:r>
        <w:rPr>
          <w:rFonts w:asciiTheme="majorHAnsi" w:hAnsiTheme="majorHAnsi" w:cs="Times Roman"/>
          <w:noProof/>
          <w:color w:val="000000"/>
          <w:sz w:val="22"/>
          <w:szCs w:val="22"/>
          <w:lang w:eastAsia="ja-JP"/>
        </w:rPr>
        <w:t>Tak</w:t>
      </w:r>
      <w:r w:rsidR="008B6233">
        <w:rPr>
          <w:rFonts w:asciiTheme="majorHAnsi" w:hAnsiTheme="majorHAnsi" w:cs="Times Roman"/>
          <w:noProof/>
          <w:color w:val="000000"/>
          <w:sz w:val="22"/>
          <w:szCs w:val="22"/>
          <w:lang w:eastAsia="ja-JP"/>
        </w:rPr>
        <w:t>e</w:t>
      </w:r>
      <w:r>
        <w:rPr>
          <w:rFonts w:asciiTheme="majorHAnsi" w:hAnsiTheme="majorHAnsi" w:cs="Times Roman"/>
          <w:noProof/>
          <w:color w:val="000000"/>
          <w:sz w:val="22"/>
          <w:szCs w:val="22"/>
          <w:lang w:eastAsia="ja-JP"/>
        </w:rPr>
        <w:t xml:space="preserve"> </w:t>
      </w:r>
      <w:r w:rsidR="00075302">
        <w:rPr>
          <w:rFonts w:asciiTheme="majorHAnsi" w:hAnsiTheme="majorHAnsi" w:cs="Times Roman"/>
          <w:noProof/>
          <w:color w:val="000000"/>
          <w:sz w:val="22"/>
          <w:szCs w:val="22"/>
          <w:lang w:eastAsia="ja-JP"/>
        </w:rPr>
        <w:t xml:space="preserve">seriously </w:t>
      </w:r>
      <w:r>
        <w:rPr>
          <w:rFonts w:asciiTheme="majorHAnsi" w:hAnsiTheme="majorHAnsi" w:cs="Times Roman"/>
          <w:noProof/>
          <w:color w:val="000000"/>
          <w:sz w:val="22"/>
          <w:szCs w:val="22"/>
          <w:lang w:eastAsia="ja-JP"/>
        </w:rPr>
        <w:t>the f</w:t>
      </w:r>
      <w:r w:rsidR="00393033" w:rsidRPr="006256C3">
        <w:rPr>
          <w:rFonts w:asciiTheme="majorHAnsi" w:hAnsiTheme="majorHAnsi" w:cs="Times Roman"/>
          <w:noProof/>
          <w:color w:val="000000"/>
          <w:sz w:val="22"/>
          <w:szCs w:val="22"/>
          <w:lang w:eastAsia="ja-JP"/>
        </w:rPr>
        <w:t xml:space="preserve">ear of lack of confidentiality </w:t>
      </w:r>
      <w:r>
        <w:rPr>
          <w:rFonts w:asciiTheme="majorHAnsi" w:hAnsiTheme="majorHAnsi" w:cs="Times Roman"/>
          <w:noProof/>
          <w:color w:val="000000"/>
          <w:sz w:val="22"/>
          <w:szCs w:val="22"/>
          <w:lang w:eastAsia="ja-JP"/>
        </w:rPr>
        <w:t>that research suggests</w:t>
      </w:r>
      <w:r w:rsidR="008B6233">
        <w:rPr>
          <w:rFonts w:asciiTheme="majorHAnsi" w:hAnsiTheme="majorHAnsi" w:cs="Times Roman"/>
          <w:noProof/>
          <w:color w:val="000000"/>
          <w:sz w:val="22"/>
          <w:szCs w:val="22"/>
          <w:lang w:eastAsia="ja-JP"/>
        </w:rPr>
        <w:t xml:space="preserve"> has a significant</w:t>
      </w:r>
      <w:r>
        <w:rPr>
          <w:rFonts w:asciiTheme="majorHAnsi" w:hAnsiTheme="majorHAnsi" w:cs="Times Roman"/>
          <w:noProof/>
          <w:color w:val="000000"/>
          <w:sz w:val="22"/>
          <w:szCs w:val="22"/>
          <w:lang w:eastAsia="ja-JP"/>
        </w:rPr>
        <w:t xml:space="preserve"> impact on health-seeking behaviour around SRH services, HIV prevention, testing and treatment. This is a particular issue in refugee settlement contexts</w:t>
      </w:r>
      <w:r w:rsidR="00075302">
        <w:rPr>
          <w:rFonts w:asciiTheme="majorHAnsi" w:hAnsiTheme="majorHAnsi" w:cs="Times Roman"/>
          <w:noProof/>
          <w:color w:val="000000"/>
          <w:sz w:val="22"/>
          <w:szCs w:val="22"/>
          <w:lang w:eastAsia="ja-JP"/>
        </w:rPr>
        <w:t xml:space="preserve"> because youth cannot choose to attend a clinic that is a distance away from their homes</w:t>
      </w:r>
      <w:r w:rsidR="00F85378">
        <w:rPr>
          <w:rFonts w:asciiTheme="majorHAnsi" w:hAnsiTheme="majorHAnsi" w:cs="Times Roman"/>
          <w:noProof/>
          <w:color w:val="000000"/>
          <w:sz w:val="22"/>
          <w:szCs w:val="22"/>
          <w:lang w:eastAsia="ja-JP"/>
        </w:rPr>
        <w:t xml:space="preserve"> as young people are able to do in urban areas </w:t>
      </w:r>
      <w:r w:rsidR="000F64E5">
        <w:rPr>
          <w:rFonts w:asciiTheme="majorHAnsi" w:hAnsiTheme="majorHAnsi" w:cs="Times Roman"/>
          <w:noProof/>
          <w:color w:val="000000"/>
          <w:sz w:val="22"/>
          <w:szCs w:val="22"/>
          <w:lang w:eastAsia="ja-JP"/>
        </w:rPr>
        <w:t>(</w:t>
      </w:r>
      <w:r w:rsidR="00F85378">
        <w:rPr>
          <w:rFonts w:asciiTheme="majorHAnsi" w:hAnsiTheme="majorHAnsi" w:cs="Times Roman"/>
          <w:noProof/>
          <w:color w:val="000000"/>
          <w:sz w:val="22"/>
          <w:szCs w:val="22"/>
          <w:lang w:eastAsia="ja-JP"/>
        </w:rPr>
        <w:t>Save the Children, 2020</w:t>
      </w:r>
      <w:r w:rsidR="000F64E5">
        <w:rPr>
          <w:rFonts w:asciiTheme="majorHAnsi" w:hAnsiTheme="majorHAnsi" w:cs="Times Roman"/>
          <w:noProof/>
          <w:color w:val="000000"/>
          <w:sz w:val="22"/>
          <w:szCs w:val="22"/>
          <w:lang w:eastAsia="ja-JP"/>
        </w:rPr>
        <w:t>)</w:t>
      </w:r>
      <w:r>
        <w:rPr>
          <w:rFonts w:asciiTheme="majorHAnsi" w:hAnsiTheme="majorHAnsi" w:cs="Times Roman"/>
          <w:noProof/>
          <w:color w:val="000000"/>
          <w:sz w:val="22"/>
          <w:szCs w:val="22"/>
          <w:lang w:eastAsia="ja-JP"/>
        </w:rPr>
        <w:t xml:space="preserve">. </w:t>
      </w:r>
      <w:r w:rsidR="00393033" w:rsidRPr="006256C3">
        <w:rPr>
          <w:rFonts w:asciiTheme="majorHAnsi" w:hAnsiTheme="majorHAnsi" w:cs="Times Roman"/>
          <w:noProof/>
          <w:color w:val="000000"/>
          <w:sz w:val="22"/>
          <w:szCs w:val="22"/>
          <w:lang w:eastAsia="ja-JP"/>
        </w:rPr>
        <w:t>Innovative programm</w:t>
      </w:r>
      <w:r>
        <w:rPr>
          <w:rFonts w:asciiTheme="majorHAnsi" w:hAnsiTheme="majorHAnsi" w:cs="Times Roman"/>
          <w:noProof/>
          <w:color w:val="000000"/>
          <w:sz w:val="22"/>
          <w:szCs w:val="22"/>
          <w:lang w:eastAsia="ja-JP"/>
        </w:rPr>
        <w:t>e strategies</w:t>
      </w:r>
      <w:r w:rsidR="00393033" w:rsidRPr="006256C3">
        <w:rPr>
          <w:rFonts w:asciiTheme="majorHAnsi" w:hAnsiTheme="majorHAnsi" w:cs="Times Roman"/>
          <w:noProof/>
          <w:color w:val="000000"/>
          <w:sz w:val="22"/>
          <w:szCs w:val="22"/>
          <w:lang w:eastAsia="ja-JP"/>
        </w:rPr>
        <w:t xml:space="preserve"> that provide private access to health services</w:t>
      </w:r>
      <w:r>
        <w:rPr>
          <w:rFonts w:asciiTheme="majorHAnsi" w:hAnsiTheme="majorHAnsi" w:cs="Times Roman"/>
          <w:noProof/>
          <w:color w:val="000000"/>
          <w:sz w:val="22"/>
          <w:szCs w:val="22"/>
          <w:lang w:eastAsia="ja-JP"/>
        </w:rPr>
        <w:t xml:space="preserve"> for youth are important</w:t>
      </w:r>
      <w:r w:rsidR="00393033" w:rsidRPr="006256C3">
        <w:rPr>
          <w:rFonts w:asciiTheme="majorHAnsi" w:hAnsiTheme="majorHAnsi" w:cs="Times Roman"/>
          <w:noProof/>
          <w:color w:val="000000"/>
          <w:sz w:val="22"/>
          <w:szCs w:val="22"/>
          <w:lang w:eastAsia="ja-JP"/>
        </w:rPr>
        <w:t>. There is evidence that self</w:t>
      </w:r>
      <w:r w:rsidR="00075302">
        <w:rPr>
          <w:rFonts w:asciiTheme="majorHAnsi" w:hAnsiTheme="majorHAnsi" w:cs="Times Roman"/>
          <w:noProof/>
          <w:color w:val="000000"/>
          <w:sz w:val="22"/>
          <w:szCs w:val="22"/>
          <w:lang w:eastAsia="ja-JP"/>
        </w:rPr>
        <w:t>-</w:t>
      </w:r>
      <w:r w:rsidR="00393033" w:rsidRPr="006256C3">
        <w:rPr>
          <w:rFonts w:asciiTheme="majorHAnsi" w:hAnsiTheme="majorHAnsi" w:cs="Times Roman"/>
          <w:noProof/>
          <w:color w:val="000000"/>
          <w:sz w:val="22"/>
          <w:szCs w:val="22"/>
          <w:lang w:eastAsia="ja-JP"/>
        </w:rPr>
        <w:t>testing could be a useful tool in this regard</w:t>
      </w:r>
      <w:r w:rsidR="006256C3" w:rsidRPr="006256C3">
        <w:rPr>
          <w:rFonts w:asciiTheme="majorHAnsi" w:hAnsiTheme="majorHAnsi" w:cs="Times Roman"/>
          <w:noProof/>
          <w:color w:val="000000"/>
          <w:sz w:val="22"/>
          <w:szCs w:val="22"/>
          <w:lang w:eastAsia="ja-JP"/>
        </w:rPr>
        <w:t xml:space="preserve"> as would helping young people find strategies for coping with the lack of privacy to take ARTs in crowded living spaces.</w:t>
      </w:r>
    </w:p>
    <w:p w14:paraId="4A522FE4" w14:textId="7091CBED" w:rsidR="006256C3" w:rsidRPr="006256C3" w:rsidRDefault="00F85378" w:rsidP="00F06EA9">
      <w:pPr>
        <w:pStyle w:val="ListParagraph"/>
        <w:widowControl w:val="0"/>
        <w:numPr>
          <w:ilvl w:val="0"/>
          <w:numId w:val="14"/>
        </w:numPr>
        <w:autoSpaceDE w:val="0"/>
        <w:autoSpaceDN w:val="0"/>
        <w:adjustRightInd w:val="0"/>
        <w:spacing w:after="240"/>
        <w:rPr>
          <w:rFonts w:asciiTheme="majorHAnsi" w:hAnsiTheme="majorHAnsi" w:cs="Times Roman"/>
          <w:noProof/>
          <w:color w:val="000000"/>
          <w:sz w:val="22"/>
          <w:szCs w:val="22"/>
          <w:lang w:eastAsia="ja-JP"/>
        </w:rPr>
      </w:pPr>
      <w:r>
        <w:rPr>
          <w:rFonts w:asciiTheme="majorHAnsi" w:hAnsiTheme="majorHAnsi" w:cs="Times Roman"/>
          <w:noProof/>
          <w:color w:val="000000"/>
          <w:sz w:val="22"/>
          <w:szCs w:val="22"/>
          <w:lang w:eastAsia="ja-JP"/>
        </w:rPr>
        <w:t>Focus on c</w:t>
      </w:r>
      <w:r w:rsidR="00075302">
        <w:rPr>
          <w:rFonts w:asciiTheme="majorHAnsi" w:hAnsiTheme="majorHAnsi" w:cs="Times Roman"/>
          <w:noProof/>
          <w:color w:val="000000"/>
          <w:sz w:val="22"/>
          <w:szCs w:val="22"/>
          <w:lang w:eastAsia="ja-JP"/>
        </w:rPr>
        <w:t>reating m</w:t>
      </w:r>
      <w:r w:rsidR="00075302" w:rsidRPr="006256C3">
        <w:rPr>
          <w:rFonts w:asciiTheme="majorHAnsi" w:hAnsiTheme="majorHAnsi" w:cs="Times Roman"/>
          <w:noProof/>
          <w:color w:val="000000"/>
          <w:sz w:val="22"/>
          <w:szCs w:val="22"/>
          <w:lang w:eastAsia="ja-JP"/>
        </w:rPr>
        <w:t>ale-friendly services that allow for privacy and confidentiality</w:t>
      </w:r>
      <w:r>
        <w:rPr>
          <w:rFonts w:asciiTheme="majorHAnsi" w:hAnsiTheme="majorHAnsi" w:cs="Times Roman"/>
          <w:noProof/>
          <w:color w:val="000000"/>
          <w:sz w:val="22"/>
          <w:szCs w:val="22"/>
          <w:lang w:eastAsia="ja-JP"/>
        </w:rPr>
        <w:t xml:space="preserve">. Research suggests that young men, in contrast with young women, have no ‘excuse’ to attend a primary health clinic, so their attendance connotes HIV-positive status.   </w:t>
      </w:r>
      <w:r w:rsidR="006256C3" w:rsidRPr="006256C3">
        <w:rPr>
          <w:rFonts w:asciiTheme="majorHAnsi" w:hAnsiTheme="majorHAnsi" w:cs="Times Roman"/>
          <w:noProof/>
          <w:color w:val="000000"/>
          <w:sz w:val="22"/>
          <w:szCs w:val="22"/>
          <w:lang w:eastAsia="ja-JP"/>
        </w:rPr>
        <w:t xml:space="preserve"> </w:t>
      </w:r>
    </w:p>
    <w:p w14:paraId="437096EF" w14:textId="1F0B5CC6" w:rsidR="006256C3" w:rsidRPr="006256C3" w:rsidRDefault="00075302" w:rsidP="00F06EA9">
      <w:pPr>
        <w:pStyle w:val="ListParagraph"/>
        <w:widowControl w:val="0"/>
        <w:numPr>
          <w:ilvl w:val="0"/>
          <w:numId w:val="14"/>
        </w:numPr>
        <w:autoSpaceDE w:val="0"/>
        <w:autoSpaceDN w:val="0"/>
        <w:adjustRightInd w:val="0"/>
        <w:spacing w:after="240"/>
        <w:rPr>
          <w:rFonts w:asciiTheme="majorHAnsi" w:hAnsiTheme="majorHAnsi" w:cs="Times Roman"/>
          <w:noProof/>
          <w:color w:val="000000"/>
          <w:sz w:val="22"/>
          <w:szCs w:val="22"/>
          <w:lang w:eastAsia="ja-JP"/>
        </w:rPr>
      </w:pPr>
      <w:r>
        <w:rPr>
          <w:rFonts w:asciiTheme="majorHAnsi" w:hAnsiTheme="majorHAnsi" w:cs="Times Roman"/>
          <w:noProof/>
          <w:color w:val="000000"/>
          <w:sz w:val="22"/>
          <w:szCs w:val="22"/>
          <w:lang w:eastAsia="ja-JP"/>
        </w:rPr>
        <w:t>Creat</w:t>
      </w:r>
      <w:r w:rsidR="00970B26">
        <w:rPr>
          <w:rFonts w:asciiTheme="majorHAnsi" w:hAnsiTheme="majorHAnsi" w:cs="Times Roman"/>
          <w:noProof/>
          <w:color w:val="000000"/>
          <w:sz w:val="22"/>
          <w:szCs w:val="22"/>
          <w:lang w:eastAsia="ja-JP"/>
        </w:rPr>
        <w:t>e</w:t>
      </w:r>
      <w:r>
        <w:rPr>
          <w:rFonts w:asciiTheme="majorHAnsi" w:hAnsiTheme="majorHAnsi" w:cs="Times Roman"/>
          <w:noProof/>
          <w:color w:val="000000"/>
          <w:sz w:val="22"/>
          <w:szCs w:val="22"/>
          <w:lang w:eastAsia="ja-JP"/>
        </w:rPr>
        <w:t xml:space="preserve"> </w:t>
      </w:r>
      <w:r w:rsidR="006256C3" w:rsidRPr="006256C3">
        <w:rPr>
          <w:rFonts w:asciiTheme="majorHAnsi" w:hAnsiTheme="majorHAnsi" w:cs="Times Roman"/>
          <w:noProof/>
          <w:color w:val="000000"/>
          <w:sz w:val="22"/>
          <w:szCs w:val="22"/>
          <w:lang w:eastAsia="ja-JP"/>
        </w:rPr>
        <w:t xml:space="preserve">integrated programmes </w:t>
      </w:r>
      <w:r>
        <w:rPr>
          <w:rFonts w:asciiTheme="majorHAnsi" w:hAnsiTheme="majorHAnsi" w:cs="Times Roman"/>
          <w:noProof/>
          <w:color w:val="000000"/>
          <w:sz w:val="22"/>
          <w:szCs w:val="22"/>
          <w:lang w:eastAsia="ja-JP"/>
        </w:rPr>
        <w:t xml:space="preserve">where </w:t>
      </w:r>
      <w:r w:rsidR="006256C3" w:rsidRPr="006256C3">
        <w:rPr>
          <w:rFonts w:asciiTheme="majorHAnsi" w:hAnsiTheme="majorHAnsi" w:cs="Times Roman"/>
          <w:noProof/>
          <w:color w:val="000000"/>
          <w:sz w:val="22"/>
          <w:szCs w:val="22"/>
          <w:lang w:eastAsia="ja-JP"/>
        </w:rPr>
        <w:t>clinic nurses</w:t>
      </w:r>
      <w:r>
        <w:rPr>
          <w:rFonts w:asciiTheme="majorHAnsi" w:hAnsiTheme="majorHAnsi" w:cs="Times Roman"/>
          <w:noProof/>
          <w:color w:val="000000"/>
          <w:sz w:val="22"/>
          <w:szCs w:val="22"/>
          <w:lang w:eastAsia="ja-JP"/>
        </w:rPr>
        <w:t>,</w:t>
      </w:r>
      <w:r w:rsidR="006256C3" w:rsidRPr="006256C3">
        <w:rPr>
          <w:rFonts w:asciiTheme="majorHAnsi" w:hAnsiTheme="majorHAnsi" w:cs="Times Roman"/>
          <w:noProof/>
          <w:color w:val="000000"/>
          <w:sz w:val="22"/>
          <w:szCs w:val="22"/>
          <w:lang w:eastAsia="ja-JP"/>
        </w:rPr>
        <w:t xml:space="preserve"> community health workers, peer educators and social workers shar</w:t>
      </w:r>
      <w:r>
        <w:rPr>
          <w:rFonts w:asciiTheme="majorHAnsi" w:hAnsiTheme="majorHAnsi" w:cs="Times Roman"/>
          <w:noProof/>
          <w:color w:val="000000"/>
          <w:sz w:val="22"/>
          <w:szCs w:val="22"/>
          <w:lang w:eastAsia="ja-JP"/>
        </w:rPr>
        <w:t>e</w:t>
      </w:r>
      <w:r w:rsidR="006256C3" w:rsidRPr="006256C3">
        <w:rPr>
          <w:rFonts w:asciiTheme="majorHAnsi" w:hAnsiTheme="majorHAnsi" w:cs="Times Roman"/>
          <w:noProof/>
          <w:color w:val="000000"/>
          <w:sz w:val="22"/>
          <w:szCs w:val="22"/>
          <w:lang w:eastAsia="ja-JP"/>
        </w:rPr>
        <w:t xml:space="preserve"> tasks </w:t>
      </w:r>
      <w:r>
        <w:rPr>
          <w:rFonts w:asciiTheme="majorHAnsi" w:hAnsiTheme="majorHAnsi" w:cs="Times Roman"/>
          <w:noProof/>
          <w:color w:val="000000"/>
          <w:sz w:val="22"/>
          <w:szCs w:val="22"/>
          <w:lang w:eastAsia="ja-JP"/>
        </w:rPr>
        <w:t>and work together</w:t>
      </w:r>
      <w:r w:rsidR="006256C3" w:rsidRPr="006256C3">
        <w:rPr>
          <w:rFonts w:asciiTheme="majorHAnsi" w:hAnsiTheme="majorHAnsi" w:cs="Times Roman"/>
          <w:noProof/>
          <w:color w:val="000000"/>
          <w:sz w:val="22"/>
          <w:szCs w:val="22"/>
          <w:lang w:eastAsia="ja-JP"/>
        </w:rPr>
        <w:t xml:space="preserve">. </w:t>
      </w:r>
    </w:p>
    <w:p w14:paraId="329475EC" w14:textId="3D9FEFDF" w:rsidR="00F84214" w:rsidRPr="00F06EA9" w:rsidRDefault="00075302" w:rsidP="00F06EA9">
      <w:pPr>
        <w:pStyle w:val="ListParagraph"/>
        <w:widowControl w:val="0"/>
        <w:numPr>
          <w:ilvl w:val="0"/>
          <w:numId w:val="14"/>
        </w:numPr>
        <w:autoSpaceDE w:val="0"/>
        <w:autoSpaceDN w:val="0"/>
        <w:adjustRightInd w:val="0"/>
        <w:spacing w:after="240"/>
        <w:rPr>
          <w:rFonts w:asciiTheme="majorHAnsi" w:hAnsiTheme="majorHAnsi" w:cs="Times Roman"/>
          <w:noProof/>
          <w:color w:val="000000"/>
          <w:sz w:val="22"/>
          <w:szCs w:val="22"/>
          <w:lang w:eastAsia="ja-JP"/>
        </w:rPr>
      </w:pPr>
      <w:r>
        <w:rPr>
          <w:rFonts w:asciiTheme="majorHAnsi" w:hAnsiTheme="majorHAnsi" w:cs="Times Roman"/>
          <w:noProof/>
          <w:color w:val="000000"/>
          <w:sz w:val="22"/>
          <w:szCs w:val="22"/>
          <w:lang w:eastAsia="ja-JP"/>
        </w:rPr>
        <w:t xml:space="preserve">Focus on </w:t>
      </w:r>
      <w:r w:rsidR="00DC163A">
        <w:rPr>
          <w:rFonts w:asciiTheme="majorHAnsi" w:hAnsiTheme="majorHAnsi" w:cs="Times Roman"/>
          <w:noProof/>
          <w:color w:val="000000"/>
          <w:sz w:val="22"/>
          <w:szCs w:val="22"/>
          <w:lang w:eastAsia="ja-JP"/>
        </w:rPr>
        <w:t xml:space="preserve">ethical </w:t>
      </w:r>
      <w:r>
        <w:rPr>
          <w:rFonts w:asciiTheme="majorHAnsi" w:hAnsiTheme="majorHAnsi" w:cs="Times Roman"/>
          <w:noProof/>
          <w:color w:val="000000"/>
          <w:sz w:val="22"/>
          <w:szCs w:val="22"/>
          <w:lang w:eastAsia="ja-JP"/>
        </w:rPr>
        <w:t>p</w:t>
      </w:r>
      <w:r w:rsidR="006256C3" w:rsidRPr="006256C3">
        <w:rPr>
          <w:rFonts w:asciiTheme="majorHAnsi" w:hAnsiTheme="majorHAnsi" w:cs="Times Roman"/>
          <w:noProof/>
          <w:color w:val="000000"/>
          <w:sz w:val="22"/>
          <w:szCs w:val="22"/>
          <w:lang w:eastAsia="ja-JP"/>
        </w:rPr>
        <w:t xml:space="preserve">rogrammes </w:t>
      </w:r>
      <w:r w:rsidR="00DC163A">
        <w:rPr>
          <w:rFonts w:asciiTheme="majorHAnsi" w:hAnsiTheme="majorHAnsi" w:cs="Times Roman"/>
          <w:noProof/>
          <w:color w:val="000000"/>
          <w:sz w:val="22"/>
          <w:szCs w:val="22"/>
          <w:lang w:eastAsia="ja-JP"/>
        </w:rPr>
        <w:t xml:space="preserve">that </w:t>
      </w:r>
      <w:r w:rsidR="006256C3" w:rsidRPr="006256C3">
        <w:rPr>
          <w:rFonts w:asciiTheme="majorHAnsi" w:hAnsiTheme="majorHAnsi" w:cs="Times Roman"/>
          <w:noProof/>
          <w:color w:val="000000"/>
          <w:sz w:val="22"/>
          <w:szCs w:val="22"/>
          <w:lang w:eastAsia="ja-JP"/>
        </w:rPr>
        <w:t xml:space="preserve">improve access </w:t>
      </w:r>
      <w:r w:rsidR="00DC163A">
        <w:rPr>
          <w:rFonts w:asciiTheme="majorHAnsi" w:hAnsiTheme="majorHAnsi" w:cs="Times Roman"/>
          <w:noProof/>
          <w:color w:val="000000"/>
          <w:sz w:val="22"/>
          <w:szCs w:val="22"/>
          <w:lang w:eastAsia="ja-JP"/>
        </w:rPr>
        <w:t xml:space="preserve">and welcome </w:t>
      </w:r>
      <w:r w:rsidR="006256C3" w:rsidRPr="006256C3">
        <w:rPr>
          <w:rFonts w:asciiTheme="majorHAnsi" w:hAnsiTheme="majorHAnsi" w:cs="Times Roman"/>
          <w:noProof/>
          <w:color w:val="000000"/>
          <w:sz w:val="22"/>
          <w:szCs w:val="22"/>
          <w:lang w:eastAsia="ja-JP"/>
        </w:rPr>
        <w:t xml:space="preserve">key populations such as </w:t>
      </w:r>
      <w:r w:rsidR="00DC163A">
        <w:rPr>
          <w:rFonts w:asciiTheme="majorHAnsi" w:hAnsiTheme="majorHAnsi" w:cs="Times Roman"/>
          <w:noProof/>
          <w:color w:val="000000"/>
          <w:sz w:val="22"/>
          <w:szCs w:val="22"/>
          <w:lang w:eastAsia="ja-JP"/>
        </w:rPr>
        <w:t xml:space="preserve">adolescents from the LGBTQI+ community and </w:t>
      </w:r>
      <w:r w:rsidR="006256C3" w:rsidRPr="006256C3">
        <w:rPr>
          <w:rFonts w:asciiTheme="majorHAnsi" w:hAnsiTheme="majorHAnsi" w:cs="Times Roman"/>
          <w:noProof/>
          <w:color w:val="000000"/>
          <w:sz w:val="22"/>
          <w:szCs w:val="22"/>
          <w:lang w:eastAsia="ja-JP"/>
        </w:rPr>
        <w:t>sex workers</w:t>
      </w:r>
      <w:r w:rsidR="009B0E14">
        <w:rPr>
          <w:rFonts w:asciiTheme="majorHAnsi" w:hAnsiTheme="majorHAnsi" w:cs="Times Roman"/>
          <w:noProof/>
          <w:color w:val="000000"/>
          <w:sz w:val="22"/>
          <w:szCs w:val="22"/>
          <w:lang w:eastAsia="ja-JP"/>
        </w:rPr>
        <w:t xml:space="preserve"> to health services</w:t>
      </w:r>
      <w:r w:rsidR="006256C3" w:rsidRPr="006256C3">
        <w:rPr>
          <w:rFonts w:asciiTheme="majorHAnsi" w:hAnsiTheme="majorHAnsi" w:cs="Times Roman"/>
          <w:noProof/>
          <w:color w:val="000000"/>
          <w:sz w:val="22"/>
          <w:szCs w:val="22"/>
          <w:lang w:eastAsia="ja-JP"/>
        </w:rPr>
        <w:t xml:space="preserve">. </w:t>
      </w:r>
    </w:p>
    <w:p w14:paraId="3FD9A487" w14:textId="23F3B764" w:rsidR="00D42067" w:rsidRDefault="00755448" w:rsidP="00F06EA9">
      <w:pPr>
        <w:widowControl w:val="0"/>
        <w:autoSpaceDE w:val="0"/>
        <w:autoSpaceDN w:val="0"/>
        <w:adjustRightInd w:val="0"/>
        <w:spacing w:after="240"/>
        <w:rPr>
          <w:rFonts w:asciiTheme="majorHAnsi" w:hAnsiTheme="majorHAnsi" w:cs="Times Roman"/>
          <w:noProof/>
          <w:color w:val="000000"/>
          <w:sz w:val="22"/>
          <w:szCs w:val="22"/>
          <w:lang w:eastAsia="ja-JP"/>
        </w:rPr>
      </w:pPr>
      <w:r>
        <w:rPr>
          <w:rFonts w:asciiTheme="majorHAnsi" w:hAnsiTheme="majorHAnsi" w:cs="Times Roman"/>
          <w:b/>
          <w:noProof/>
          <w:color w:val="000000"/>
          <w:sz w:val="22"/>
          <w:szCs w:val="22"/>
          <w:lang w:eastAsia="ja-JP"/>
        </w:rPr>
        <w:t>Providing p</w:t>
      </w:r>
      <w:r w:rsidR="009B0E14">
        <w:rPr>
          <w:rFonts w:asciiTheme="majorHAnsi" w:hAnsiTheme="majorHAnsi" w:cs="Times Roman"/>
          <w:b/>
          <w:noProof/>
          <w:color w:val="000000"/>
          <w:sz w:val="22"/>
          <w:szCs w:val="22"/>
          <w:lang w:eastAsia="ja-JP"/>
        </w:rPr>
        <w:t xml:space="preserve">eer and adult support: </w:t>
      </w:r>
      <w:r w:rsidR="009B0E14">
        <w:rPr>
          <w:rFonts w:asciiTheme="majorHAnsi" w:hAnsiTheme="majorHAnsi" w:cs="Times Roman"/>
          <w:noProof/>
          <w:color w:val="000000"/>
          <w:sz w:val="22"/>
          <w:szCs w:val="22"/>
          <w:lang w:eastAsia="ja-JP"/>
        </w:rPr>
        <w:t xml:space="preserve">There is some robust evidence </w:t>
      </w:r>
      <w:r w:rsidR="00D42067">
        <w:rPr>
          <w:rFonts w:asciiTheme="majorHAnsi" w:hAnsiTheme="majorHAnsi" w:cs="Times Roman"/>
          <w:noProof/>
          <w:color w:val="000000"/>
          <w:sz w:val="22"/>
          <w:szCs w:val="22"/>
          <w:lang w:eastAsia="ja-JP"/>
        </w:rPr>
        <w:t xml:space="preserve">that interaction with and support from peers and supportive adults can play an important role in health-seeking behaviour, adherence to treatment and positive mental health outcomes for young people living with HIV and AIDS. Table 1 highlights such programmes which include: </w:t>
      </w:r>
    </w:p>
    <w:p w14:paraId="43F20063" w14:textId="77777777" w:rsidR="00D42067" w:rsidRPr="00BA3008" w:rsidRDefault="00D42067" w:rsidP="00F06EA9">
      <w:pPr>
        <w:pStyle w:val="ListParagraph"/>
        <w:widowControl w:val="0"/>
        <w:numPr>
          <w:ilvl w:val="0"/>
          <w:numId w:val="16"/>
        </w:numPr>
        <w:autoSpaceDE w:val="0"/>
        <w:autoSpaceDN w:val="0"/>
        <w:adjustRightInd w:val="0"/>
        <w:spacing w:after="240"/>
        <w:rPr>
          <w:rFonts w:asciiTheme="majorHAnsi" w:hAnsiTheme="majorHAnsi" w:cs="Times Roman"/>
          <w:noProof/>
          <w:color w:val="000000"/>
          <w:sz w:val="22"/>
          <w:szCs w:val="22"/>
          <w:lang w:eastAsia="ja-JP"/>
        </w:rPr>
      </w:pPr>
      <w:r w:rsidRPr="00BA3008">
        <w:rPr>
          <w:rFonts w:asciiTheme="majorHAnsi" w:hAnsiTheme="majorHAnsi" w:cs="Times Roman"/>
          <w:noProof/>
          <w:color w:val="000000"/>
          <w:sz w:val="22"/>
          <w:szCs w:val="22"/>
          <w:lang w:eastAsia="ja-JP"/>
        </w:rPr>
        <w:t xml:space="preserve">Creating </w:t>
      </w:r>
      <w:r w:rsidR="009B0E14" w:rsidRPr="00BA3008">
        <w:rPr>
          <w:rFonts w:asciiTheme="majorHAnsi" w:hAnsiTheme="majorHAnsi" w:cs="Times Roman"/>
          <w:noProof/>
          <w:color w:val="000000"/>
          <w:sz w:val="22"/>
          <w:szCs w:val="22"/>
          <w:lang w:eastAsia="ja-JP"/>
        </w:rPr>
        <w:t>opportunities for young people who live with HIV to talk about their lives with peers and supportive adults</w:t>
      </w:r>
      <w:r w:rsidRPr="00BA3008">
        <w:rPr>
          <w:rFonts w:asciiTheme="majorHAnsi" w:hAnsiTheme="majorHAnsi" w:cs="Times Roman"/>
          <w:noProof/>
          <w:color w:val="000000"/>
          <w:sz w:val="22"/>
          <w:szCs w:val="22"/>
          <w:lang w:eastAsia="ja-JP"/>
        </w:rPr>
        <w:t xml:space="preserve">. This could be particularly effective in </w:t>
      </w:r>
      <w:r w:rsidR="009B0E14" w:rsidRPr="00BA3008">
        <w:rPr>
          <w:rFonts w:asciiTheme="majorHAnsi" w:hAnsiTheme="majorHAnsi" w:cs="Times Roman"/>
          <w:noProof/>
          <w:color w:val="000000"/>
          <w:sz w:val="22"/>
          <w:szCs w:val="22"/>
          <w:lang w:eastAsia="ja-JP"/>
        </w:rPr>
        <w:t xml:space="preserve">helping </w:t>
      </w:r>
      <w:r w:rsidRPr="00BA3008">
        <w:rPr>
          <w:rFonts w:asciiTheme="majorHAnsi" w:hAnsiTheme="majorHAnsi" w:cs="Times Roman"/>
          <w:noProof/>
          <w:color w:val="000000"/>
          <w:sz w:val="22"/>
          <w:szCs w:val="22"/>
          <w:lang w:eastAsia="ja-JP"/>
        </w:rPr>
        <w:t xml:space="preserve">young people </w:t>
      </w:r>
      <w:r w:rsidR="009B0E14" w:rsidRPr="00BA3008">
        <w:rPr>
          <w:rFonts w:asciiTheme="majorHAnsi" w:hAnsiTheme="majorHAnsi" w:cs="Times Roman"/>
          <w:noProof/>
          <w:color w:val="000000"/>
          <w:sz w:val="22"/>
          <w:szCs w:val="22"/>
          <w:lang w:eastAsia="ja-JP"/>
        </w:rPr>
        <w:t xml:space="preserve">cope with the impact of stigma and discrimination. </w:t>
      </w:r>
    </w:p>
    <w:p w14:paraId="3CB32E47" w14:textId="77777777" w:rsidR="00D42067" w:rsidRPr="00BA3008" w:rsidRDefault="00D42067" w:rsidP="00F06EA9">
      <w:pPr>
        <w:pStyle w:val="ListParagraph"/>
        <w:widowControl w:val="0"/>
        <w:numPr>
          <w:ilvl w:val="0"/>
          <w:numId w:val="16"/>
        </w:numPr>
        <w:autoSpaceDE w:val="0"/>
        <w:autoSpaceDN w:val="0"/>
        <w:adjustRightInd w:val="0"/>
        <w:spacing w:after="240"/>
        <w:rPr>
          <w:rFonts w:asciiTheme="majorHAnsi" w:hAnsiTheme="majorHAnsi" w:cs="Times Roman"/>
          <w:noProof/>
          <w:color w:val="000000"/>
          <w:sz w:val="22"/>
          <w:szCs w:val="22"/>
          <w:lang w:eastAsia="ja-JP"/>
        </w:rPr>
      </w:pPr>
      <w:r w:rsidRPr="00BA3008">
        <w:rPr>
          <w:rFonts w:asciiTheme="majorHAnsi" w:hAnsiTheme="majorHAnsi" w:cs="Times Roman"/>
          <w:noProof/>
          <w:color w:val="000000"/>
          <w:sz w:val="22"/>
          <w:szCs w:val="22"/>
          <w:lang w:eastAsia="ja-JP"/>
        </w:rPr>
        <w:t xml:space="preserve">Using </w:t>
      </w:r>
      <w:r w:rsidR="009B0E14" w:rsidRPr="00BA3008">
        <w:rPr>
          <w:rFonts w:asciiTheme="majorHAnsi" w:hAnsiTheme="majorHAnsi" w:cs="Times Roman"/>
          <w:noProof/>
          <w:color w:val="000000"/>
          <w:sz w:val="22"/>
          <w:szCs w:val="22"/>
          <w:lang w:eastAsia="ja-JP"/>
        </w:rPr>
        <w:t xml:space="preserve">creative print </w:t>
      </w:r>
      <w:r w:rsidRPr="00BA3008">
        <w:rPr>
          <w:rFonts w:asciiTheme="majorHAnsi" w:hAnsiTheme="majorHAnsi" w:cs="Times Roman"/>
          <w:noProof/>
          <w:color w:val="000000"/>
          <w:sz w:val="22"/>
          <w:szCs w:val="22"/>
          <w:lang w:eastAsia="ja-JP"/>
        </w:rPr>
        <w:t xml:space="preserve">and digital </w:t>
      </w:r>
      <w:r w:rsidR="009B0E14" w:rsidRPr="00BA3008">
        <w:rPr>
          <w:rFonts w:asciiTheme="majorHAnsi" w:hAnsiTheme="majorHAnsi" w:cs="Times Roman"/>
          <w:noProof/>
          <w:color w:val="000000"/>
          <w:sz w:val="22"/>
          <w:szCs w:val="22"/>
          <w:lang w:eastAsia="ja-JP"/>
        </w:rPr>
        <w:t xml:space="preserve">resources </w:t>
      </w:r>
      <w:r w:rsidRPr="00BA3008">
        <w:rPr>
          <w:rFonts w:asciiTheme="majorHAnsi" w:hAnsiTheme="majorHAnsi" w:cs="Times Roman"/>
          <w:noProof/>
          <w:color w:val="000000"/>
          <w:sz w:val="22"/>
          <w:szCs w:val="22"/>
          <w:lang w:eastAsia="ja-JP"/>
        </w:rPr>
        <w:t xml:space="preserve">that provoke dialogue, problem-posing and problem-solving amongst young people and between them and family or caregivers. </w:t>
      </w:r>
    </w:p>
    <w:p w14:paraId="7FA1B8A0" w14:textId="52692EF9" w:rsidR="008D3660" w:rsidRDefault="00D42067" w:rsidP="00F06EA9">
      <w:pPr>
        <w:pStyle w:val="ListParagraph"/>
        <w:widowControl w:val="0"/>
        <w:numPr>
          <w:ilvl w:val="0"/>
          <w:numId w:val="16"/>
        </w:numPr>
        <w:autoSpaceDE w:val="0"/>
        <w:autoSpaceDN w:val="0"/>
        <w:adjustRightInd w:val="0"/>
        <w:spacing w:after="240"/>
        <w:rPr>
          <w:rFonts w:asciiTheme="majorHAnsi" w:hAnsiTheme="majorHAnsi" w:cs="Times Roman"/>
          <w:noProof/>
          <w:color w:val="000000"/>
          <w:sz w:val="22"/>
          <w:szCs w:val="22"/>
          <w:lang w:eastAsia="ja-JP"/>
        </w:rPr>
      </w:pPr>
      <w:r w:rsidRPr="00BA3008">
        <w:rPr>
          <w:rFonts w:asciiTheme="majorHAnsi" w:hAnsiTheme="majorHAnsi" w:cs="Times Roman"/>
          <w:noProof/>
          <w:color w:val="000000"/>
          <w:sz w:val="22"/>
          <w:szCs w:val="22"/>
          <w:lang w:eastAsia="ja-JP"/>
        </w:rPr>
        <w:t xml:space="preserve">Working with empathetic and trained adult lay counsellors from refugee and migrant contexts can play an important role in giving practical and psychosocial support. These facilitators can also be used to enable the discussion groups described above. Facilitators need to be the same gender as the young people they are working with. </w:t>
      </w:r>
      <w:r w:rsidR="008D3660">
        <w:rPr>
          <w:rFonts w:asciiTheme="majorHAnsi" w:hAnsiTheme="majorHAnsi" w:cs="Times Roman"/>
          <w:noProof/>
          <w:color w:val="000000"/>
          <w:sz w:val="22"/>
          <w:szCs w:val="22"/>
          <w:lang w:eastAsia="ja-JP"/>
        </w:rPr>
        <w:t>These lay facilitators can also play the role of the ‘supportive adults’</w:t>
      </w:r>
      <w:r w:rsidR="00B97A00">
        <w:rPr>
          <w:rFonts w:asciiTheme="majorHAnsi" w:hAnsiTheme="majorHAnsi" w:cs="Times Roman"/>
          <w:noProof/>
          <w:color w:val="000000"/>
          <w:sz w:val="22"/>
          <w:szCs w:val="22"/>
          <w:lang w:eastAsia="ja-JP"/>
        </w:rPr>
        <w:t>,</w:t>
      </w:r>
      <w:r w:rsidR="008D3660">
        <w:rPr>
          <w:rFonts w:asciiTheme="majorHAnsi" w:hAnsiTheme="majorHAnsi" w:cs="Times Roman"/>
          <w:noProof/>
          <w:color w:val="000000"/>
          <w:sz w:val="22"/>
          <w:szCs w:val="22"/>
          <w:lang w:eastAsia="ja-JP"/>
        </w:rPr>
        <w:t xml:space="preserve"> which research suggests children and youth living with HIV need to cope with the mental health challenges related to stigma and </w:t>
      </w:r>
      <w:r w:rsidR="00755448">
        <w:rPr>
          <w:rFonts w:asciiTheme="majorHAnsi" w:hAnsiTheme="majorHAnsi" w:cs="Times Roman"/>
          <w:noProof/>
          <w:color w:val="000000"/>
          <w:sz w:val="22"/>
          <w:szCs w:val="22"/>
          <w:lang w:eastAsia="ja-JP"/>
        </w:rPr>
        <w:t>d</w:t>
      </w:r>
      <w:r w:rsidR="008D3660">
        <w:rPr>
          <w:rFonts w:asciiTheme="majorHAnsi" w:hAnsiTheme="majorHAnsi" w:cs="Times Roman"/>
          <w:noProof/>
          <w:color w:val="000000"/>
          <w:sz w:val="22"/>
          <w:szCs w:val="22"/>
          <w:lang w:eastAsia="ja-JP"/>
        </w:rPr>
        <w:t xml:space="preserve">iscrimination as well as the impact of living with chronic illness. </w:t>
      </w:r>
    </w:p>
    <w:p w14:paraId="074CAFE2" w14:textId="7A34DA44" w:rsidR="00D42067" w:rsidRDefault="008D3660" w:rsidP="00F06EA9">
      <w:pPr>
        <w:pStyle w:val="ListParagraph"/>
        <w:widowControl w:val="0"/>
        <w:numPr>
          <w:ilvl w:val="0"/>
          <w:numId w:val="16"/>
        </w:numPr>
        <w:autoSpaceDE w:val="0"/>
        <w:autoSpaceDN w:val="0"/>
        <w:adjustRightInd w:val="0"/>
        <w:spacing w:after="240"/>
        <w:rPr>
          <w:rFonts w:asciiTheme="majorHAnsi" w:hAnsiTheme="majorHAnsi" w:cs="Times Roman"/>
          <w:noProof/>
          <w:color w:val="000000"/>
          <w:sz w:val="22"/>
          <w:szCs w:val="22"/>
          <w:lang w:eastAsia="ja-JP"/>
        </w:rPr>
      </w:pPr>
      <w:r w:rsidRPr="00BA3008">
        <w:rPr>
          <w:rFonts w:asciiTheme="majorHAnsi" w:hAnsiTheme="majorHAnsi" w:cs="Times Roman"/>
          <w:noProof/>
          <w:color w:val="000000"/>
          <w:sz w:val="22"/>
          <w:szCs w:val="22"/>
          <w:lang w:eastAsia="ja-JP"/>
        </w:rPr>
        <w:t xml:space="preserve">Engaging peer counsellors who also live with HIV and are migrants as well as creating peer support groups have some evidence of being effective programme strategies. </w:t>
      </w:r>
    </w:p>
    <w:p w14:paraId="5ADFF2AB" w14:textId="2CE396F3" w:rsidR="00CA3B2E" w:rsidRPr="00F06EA9" w:rsidRDefault="008D3660" w:rsidP="00F06EA9">
      <w:pPr>
        <w:pStyle w:val="ListParagraph"/>
        <w:widowControl w:val="0"/>
        <w:numPr>
          <w:ilvl w:val="0"/>
          <w:numId w:val="16"/>
        </w:numPr>
        <w:autoSpaceDE w:val="0"/>
        <w:autoSpaceDN w:val="0"/>
        <w:adjustRightInd w:val="0"/>
        <w:spacing w:after="240"/>
        <w:rPr>
          <w:rFonts w:asciiTheme="majorHAnsi" w:hAnsiTheme="majorHAnsi" w:cs="Times Roman"/>
          <w:noProof/>
          <w:color w:val="000000"/>
          <w:sz w:val="22"/>
          <w:szCs w:val="22"/>
          <w:lang w:eastAsia="ja-JP"/>
        </w:rPr>
      </w:pPr>
      <w:r>
        <w:rPr>
          <w:rFonts w:asciiTheme="majorHAnsi" w:hAnsiTheme="majorHAnsi" w:cs="Times Roman"/>
          <w:noProof/>
          <w:color w:val="000000"/>
          <w:sz w:val="22"/>
          <w:szCs w:val="22"/>
          <w:lang w:eastAsia="ja-JP"/>
        </w:rPr>
        <w:t>Delivering economic strengthening programming has been shown to have an impact on mental health outcomes for youth living with HIV. The most effective of these seems to be what is described as ‘cash plus care’ where direct cash transfer</w:t>
      </w:r>
      <w:r w:rsidR="00555353">
        <w:rPr>
          <w:rFonts w:asciiTheme="majorHAnsi" w:hAnsiTheme="majorHAnsi" w:cs="Times Roman"/>
          <w:noProof/>
          <w:color w:val="000000"/>
          <w:sz w:val="22"/>
          <w:szCs w:val="22"/>
          <w:lang w:eastAsia="ja-JP"/>
        </w:rPr>
        <w:t>s</w:t>
      </w:r>
      <w:r>
        <w:rPr>
          <w:rFonts w:asciiTheme="majorHAnsi" w:hAnsiTheme="majorHAnsi" w:cs="Times Roman"/>
          <w:noProof/>
          <w:color w:val="000000"/>
          <w:sz w:val="22"/>
          <w:szCs w:val="22"/>
          <w:lang w:eastAsia="ja-JP"/>
        </w:rPr>
        <w:t xml:space="preserve"> are provided in a context of care from support groups (including peer support groups)</w:t>
      </w:r>
      <w:r w:rsidR="00755448">
        <w:rPr>
          <w:rFonts w:asciiTheme="majorHAnsi" w:hAnsiTheme="majorHAnsi" w:cs="Times Roman"/>
          <w:noProof/>
          <w:color w:val="000000"/>
          <w:sz w:val="22"/>
          <w:szCs w:val="22"/>
          <w:lang w:eastAsia="ja-JP"/>
        </w:rPr>
        <w:t xml:space="preserve"> and</w:t>
      </w:r>
      <w:r>
        <w:rPr>
          <w:rFonts w:asciiTheme="majorHAnsi" w:hAnsiTheme="majorHAnsi" w:cs="Times Roman"/>
          <w:noProof/>
          <w:color w:val="000000"/>
          <w:sz w:val="22"/>
          <w:szCs w:val="22"/>
          <w:lang w:eastAsia="ja-JP"/>
        </w:rPr>
        <w:t xml:space="preserve"> home visiting conducted by trained lay counsellors from the community</w:t>
      </w:r>
      <w:r w:rsidR="00495382">
        <w:rPr>
          <w:rFonts w:asciiTheme="majorHAnsi" w:hAnsiTheme="majorHAnsi" w:cs="Times Roman"/>
          <w:noProof/>
          <w:color w:val="000000"/>
          <w:sz w:val="22"/>
          <w:szCs w:val="22"/>
          <w:lang w:eastAsia="ja-JP"/>
        </w:rPr>
        <w:t>,</w:t>
      </w:r>
      <w:r>
        <w:rPr>
          <w:rFonts w:asciiTheme="majorHAnsi" w:hAnsiTheme="majorHAnsi" w:cs="Times Roman"/>
          <w:noProof/>
          <w:color w:val="000000"/>
          <w:sz w:val="22"/>
          <w:szCs w:val="22"/>
          <w:lang w:eastAsia="ja-JP"/>
        </w:rPr>
        <w:t xml:space="preserve"> </w:t>
      </w:r>
      <w:r w:rsidR="00755448">
        <w:rPr>
          <w:rFonts w:asciiTheme="majorHAnsi" w:hAnsiTheme="majorHAnsi" w:cs="Times Roman"/>
          <w:noProof/>
          <w:color w:val="000000"/>
          <w:sz w:val="22"/>
          <w:szCs w:val="22"/>
          <w:lang w:eastAsia="ja-JP"/>
        </w:rPr>
        <w:t xml:space="preserve">alongside care from health service staff. There is evidence of such programmes working in various migrant contexts </w:t>
      </w:r>
      <w:r w:rsidR="00437021" w:rsidRPr="00437021">
        <w:rPr>
          <w:rFonts w:asciiTheme="majorHAnsi" w:hAnsiTheme="majorHAnsi" w:cs="Times Roman"/>
          <w:noProof/>
          <w:color w:val="000000"/>
          <w:sz w:val="22"/>
          <w:szCs w:val="22"/>
          <w:lang w:eastAsia="ja-JP"/>
        </w:rPr>
        <w:t>(e.g. Aygün et al.</w:t>
      </w:r>
      <w:r w:rsidR="00FE7B91">
        <w:rPr>
          <w:rFonts w:asciiTheme="majorHAnsi" w:hAnsiTheme="majorHAnsi" w:cs="Times Roman"/>
          <w:noProof/>
          <w:color w:val="000000"/>
          <w:sz w:val="22"/>
          <w:szCs w:val="22"/>
          <w:lang w:eastAsia="ja-JP"/>
        </w:rPr>
        <w:t>,</w:t>
      </w:r>
      <w:r w:rsidR="00437021" w:rsidRPr="00437021">
        <w:rPr>
          <w:rFonts w:asciiTheme="majorHAnsi" w:hAnsiTheme="majorHAnsi" w:cs="Times Roman"/>
          <w:noProof/>
          <w:color w:val="000000"/>
          <w:sz w:val="22"/>
          <w:szCs w:val="22"/>
          <w:lang w:eastAsia="ja-JP"/>
        </w:rPr>
        <w:t xml:space="preserve"> 2021</w:t>
      </w:r>
      <w:r w:rsidR="00755448" w:rsidRPr="00437021">
        <w:rPr>
          <w:rFonts w:asciiTheme="majorHAnsi" w:hAnsiTheme="majorHAnsi" w:cs="Times Roman"/>
          <w:noProof/>
          <w:color w:val="000000"/>
          <w:sz w:val="22"/>
          <w:szCs w:val="22"/>
          <w:lang w:eastAsia="ja-JP"/>
        </w:rPr>
        <w:t>).</w:t>
      </w:r>
      <w:r w:rsidR="00755448">
        <w:rPr>
          <w:rFonts w:asciiTheme="majorHAnsi" w:hAnsiTheme="majorHAnsi" w:cs="Times Roman"/>
          <w:noProof/>
          <w:color w:val="000000"/>
          <w:sz w:val="22"/>
          <w:szCs w:val="22"/>
          <w:lang w:eastAsia="ja-JP"/>
        </w:rPr>
        <w:t xml:space="preserve"> </w:t>
      </w:r>
    </w:p>
    <w:p w14:paraId="7709767B" w14:textId="47A2E242" w:rsidR="00152750" w:rsidRDefault="00755448" w:rsidP="00F06EA9">
      <w:pPr>
        <w:widowControl w:val="0"/>
        <w:autoSpaceDE w:val="0"/>
        <w:autoSpaceDN w:val="0"/>
        <w:adjustRightInd w:val="0"/>
        <w:spacing w:after="240"/>
        <w:rPr>
          <w:rFonts w:asciiTheme="majorHAnsi" w:hAnsiTheme="majorHAnsi" w:cs="Times Roman"/>
          <w:noProof/>
          <w:color w:val="000000"/>
          <w:sz w:val="22"/>
          <w:szCs w:val="22"/>
          <w:lang w:eastAsia="ja-JP"/>
        </w:rPr>
      </w:pPr>
      <w:r w:rsidRPr="00BA3008">
        <w:rPr>
          <w:rFonts w:asciiTheme="majorHAnsi" w:hAnsiTheme="majorHAnsi" w:cs="Times Roman"/>
          <w:b/>
          <w:noProof/>
          <w:color w:val="000000"/>
          <w:sz w:val="22"/>
          <w:szCs w:val="22"/>
          <w:lang w:eastAsia="ja-JP"/>
        </w:rPr>
        <w:t>Addressing stigma and discrimination in the community</w:t>
      </w:r>
      <w:r>
        <w:rPr>
          <w:rFonts w:asciiTheme="majorHAnsi" w:hAnsiTheme="majorHAnsi" w:cs="Times Roman"/>
          <w:b/>
          <w:noProof/>
          <w:color w:val="000000"/>
          <w:sz w:val="22"/>
          <w:szCs w:val="22"/>
          <w:lang w:eastAsia="ja-JP"/>
        </w:rPr>
        <w:t>:</w:t>
      </w:r>
      <w:r w:rsidRPr="00BA3008">
        <w:rPr>
          <w:rFonts w:asciiTheme="majorHAnsi" w:hAnsiTheme="majorHAnsi" w:cs="Times Roman"/>
          <w:b/>
          <w:noProof/>
          <w:color w:val="000000"/>
          <w:sz w:val="22"/>
          <w:szCs w:val="22"/>
          <w:lang w:eastAsia="ja-JP"/>
        </w:rPr>
        <w:t xml:space="preserve"> </w:t>
      </w:r>
      <w:r>
        <w:rPr>
          <w:rFonts w:asciiTheme="majorHAnsi" w:hAnsiTheme="majorHAnsi" w:cs="Times Roman"/>
          <w:noProof/>
          <w:color w:val="000000"/>
          <w:sz w:val="22"/>
          <w:szCs w:val="22"/>
          <w:lang w:eastAsia="ja-JP"/>
        </w:rPr>
        <w:t xml:space="preserve">The above programming recommendations focus on young migrants themselves. There is also a need to develop interventions that </w:t>
      </w:r>
      <w:r w:rsidR="008D5E7C">
        <w:rPr>
          <w:rFonts w:asciiTheme="majorHAnsi" w:hAnsiTheme="majorHAnsi" w:cs="Times Roman"/>
          <w:noProof/>
          <w:color w:val="000000"/>
          <w:sz w:val="22"/>
          <w:szCs w:val="22"/>
          <w:lang w:eastAsia="ja-JP"/>
        </w:rPr>
        <w:t>seek</w:t>
      </w:r>
      <w:r>
        <w:rPr>
          <w:rFonts w:asciiTheme="majorHAnsi" w:hAnsiTheme="majorHAnsi" w:cs="Times Roman"/>
          <w:noProof/>
          <w:color w:val="000000"/>
          <w:sz w:val="22"/>
          <w:szCs w:val="22"/>
          <w:lang w:eastAsia="ja-JP"/>
        </w:rPr>
        <w:t xml:space="preserve"> to reduce stereotyping, prejudice and enacted discrimination in the communities where young migrants living with HIV work and live. </w:t>
      </w:r>
      <w:r w:rsidR="008D5E7C">
        <w:rPr>
          <w:rFonts w:asciiTheme="majorHAnsi" w:hAnsiTheme="majorHAnsi" w:cs="Times Roman"/>
          <w:noProof/>
          <w:color w:val="000000"/>
          <w:sz w:val="22"/>
          <w:szCs w:val="22"/>
          <w:lang w:eastAsia="ja-JP"/>
        </w:rPr>
        <w:t xml:space="preserve">Community </w:t>
      </w:r>
      <w:r>
        <w:rPr>
          <w:rFonts w:asciiTheme="majorHAnsi" w:hAnsiTheme="majorHAnsi" w:cs="Times Roman"/>
          <w:noProof/>
          <w:color w:val="000000"/>
          <w:sz w:val="22"/>
          <w:szCs w:val="22"/>
          <w:lang w:eastAsia="ja-JP"/>
        </w:rPr>
        <w:t>leaders, religious leaders</w:t>
      </w:r>
      <w:r w:rsidR="008D5E7C">
        <w:rPr>
          <w:rFonts w:asciiTheme="majorHAnsi" w:hAnsiTheme="majorHAnsi" w:cs="Times Roman"/>
          <w:noProof/>
          <w:color w:val="000000"/>
          <w:sz w:val="22"/>
          <w:szCs w:val="22"/>
          <w:lang w:eastAsia="ja-JP"/>
        </w:rPr>
        <w:t xml:space="preserve"> and groups</w:t>
      </w:r>
      <w:r>
        <w:rPr>
          <w:rFonts w:asciiTheme="majorHAnsi" w:hAnsiTheme="majorHAnsi" w:cs="Times Roman"/>
          <w:noProof/>
          <w:color w:val="000000"/>
          <w:sz w:val="22"/>
          <w:szCs w:val="22"/>
          <w:lang w:eastAsia="ja-JP"/>
        </w:rPr>
        <w:t>,</w:t>
      </w:r>
      <w:r w:rsidR="008D5E7C">
        <w:rPr>
          <w:rFonts w:asciiTheme="majorHAnsi" w:hAnsiTheme="majorHAnsi" w:cs="Times Roman"/>
          <w:noProof/>
          <w:color w:val="000000"/>
          <w:sz w:val="22"/>
          <w:szCs w:val="22"/>
          <w:lang w:eastAsia="ja-JP"/>
        </w:rPr>
        <w:t xml:space="preserve"> school teachers</w:t>
      </w:r>
      <w:r w:rsidR="00783328">
        <w:rPr>
          <w:rFonts w:asciiTheme="majorHAnsi" w:hAnsiTheme="majorHAnsi" w:cs="Times Roman"/>
          <w:noProof/>
          <w:color w:val="000000"/>
          <w:sz w:val="22"/>
          <w:szCs w:val="22"/>
          <w:lang w:eastAsia="ja-JP"/>
        </w:rPr>
        <w:t>,</w:t>
      </w:r>
      <w:r w:rsidR="008D5E7C">
        <w:rPr>
          <w:rFonts w:asciiTheme="majorHAnsi" w:hAnsiTheme="majorHAnsi" w:cs="Times Roman"/>
          <w:noProof/>
          <w:color w:val="000000"/>
          <w:sz w:val="22"/>
          <w:szCs w:val="22"/>
          <w:lang w:eastAsia="ja-JP"/>
        </w:rPr>
        <w:t xml:space="preserve"> and other influential stakeholders as well as the general community. Youth should also be included. Evidence-informed messaging targeting the stigma attached t</w:t>
      </w:r>
      <w:r w:rsidR="001C2BFE">
        <w:rPr>
          <w:rFonts w:asciiTheme="majorHAnsi" w:hAnsiTheme="majorHAnsi" w:cs="Times Roman"/>
          <w:noProof/>
          <w:color w:val="000000"/>
          <w:sz w:val="22"/>
          <w:szCs w:val="22"/>
          <w:lang w:eastAsia="ja-JP"/>
        </w:rPr>
        <w:t>o</w:t>
      </w:r>
      <w:r w:rsidR="008D5E7C">
        <w:rPr>
          <w:rFonts w:asciiTheme="majorHAnsi" w:hAnsiTheme="majorHAnsi" w:cs="Times Roman"/>
          <w:noProof/>
          <w:color w:val="000000"/>
          <w:sz w:val="22"/>
          <w:szCs w:val="22"/>
          <w:lang w:eastAsia="ja-JP"/>
        </w:rPr>
        <w:t xml:space="preserve"> HIV and AIDS needs to be developed. Alongside aiming for attitude and behaviour change around HIV and AIDS there should be specific messaging around migrants in order to change xenophobic attitudes and behaviour. Identifying existing</w:t>
      </w:r>
      <w:r w:rsidR="004B2811">
        <w:rPr>
          <w:rFonts w:asciiTheme="majorHAnsi" w:hAnsiTheme="majorHAnsi" w:cs="Times Roman"/>
          <w:noProof/>
          <w:color w:val="000000"/>
          <w:sz w:val="22"/>
          <w:szCs w:val="22"/>
          <w:lang w:eastAsia="ja-JP"/>
        </w:rPr>
        <w:t xml:space="preserve"> </w:t>
      </w:r>
      <w:r w:rsidR="008D5E7C">
        <w:rPr>
          <w:rFonts w:asciiTheme="majorHAnsi" w:hAnsiTheme="majorHAnsi" w:cs="Times Roman"/>
          <w:noProof/>
          <w:color w:val="000000"/>
          <w:sz w:val="22"/>
          <w:szCs w:val="22"/>
          <w:lang w:eastAsia="ja-JP"/>
        </w:rPr>
        <w:t>organisations already doing such work in the countries in the region (e.g. Sonke Gender Justice</w:t>
      </w:r>
      <w:r w:rsidR="00437021">
        <w:rPr>
          <w:rStyle w:val="FootnoteReference"/>
          <w:rFonts w:asciiTheme="majorHAnsi" w:hAnsiTheme="majorHAnsi" w:cs="Times Roman"/>
          <w:noProof/>
          <w:color w:val="000000"/>
          <w:sz w:val="22"/>
          <w:szCs w:val="22"/>
          <w:lang w:eastAsia="ja-JP"/>
        </w:rPr>
        <w:footnoteReference w:id="2"/>
      </w:r>
      <w:r w:rsidR="00437021">
        <w:rPr>
          <w:rFonts w:asciiTheme="majorHAnsi" w:hAnsiTheme="majorHAnsi" w:cs="Times Roman"/>
          <w:noProof/>
          <w:color w:val="000000"/>
          <w:sz w:val="22"/>
          <w:szCs w:val="22"/>
          <w:lang w:eastAsia="ja-JP"/>
        </w:rPr>
        <w:t>)</w:t>
      </w:r>
      <w:r w:rsidR="004B2811" w:rsidRPr="004B2811">
        <w:rPr>
          <w:noProof/>
        </w:rPr>
        <w:t xml:space="preserve"> </w:t>
      </w:r>
      <w:r w:rsidR="008D5E7C">
        <w:rPr>
          <w:rFonts w:asciiTheme="majorHAnsi" w:hAnsiTheme="majorHAnsi" w:cs="Times Roman"/>
          <w:noProof/>
          <w:color w:val="000000"/>
          <w:sz w:val="22"/>
          <w:szCs w:val="22"/>
          <w:lang w:eastAsia="ja-JP"/>
        </w:rPr>
        <w:t xml:space="preserve">and finding ways to </w:t>
      </w:r>
      <w:r w:rsidR="004B2811">
        <w:rPr>
          <w:rFonts w:asciiTheme="majorHAnsi" w:hAnsiTheme="majorHAnsi" w:cs="Times Roman"/>
          <w:noProof/>
          <w:color w:val="000000"/>
          <w:sz w:val="22"/>
          <w:szCs w:val="22"/>
          <w:lang w:eastAsia="ja-JP"/>
        </w:rPr>
        <w:t xml:space="preserve">complement or work with them </w:t>
      </w:r>
      <w:r w:rsidR="008D5E7C">
        <w:rPr>
          <w:rFonts w:asciiTheme="majorHAnsi" w:hAnsiTheme="majorHAnsi" w:cs="Times Roman"/>
          <w:noProof/>
          <w:color w:val="000000"/>
          <w:sz w:val="22"/>
          <w:szCs w:val="22"/>
          <w:lang w:eastAsia="ja-JP"/>
        </w:rPr>
        <w:t>would be an important</w:t>
      </w:r>
      <w:r w:rsidR="004B2811">
        <w:rPr>
          <w:rFonts w:asciiTheme="majorHAnsi" w:hAnsiTheme="majorHAnsi" w:cs="Times Roman"/>
          <w:noProof/>
          <w:color w:val="000000"/>
          <w:sz w:val="22"/>
          <w:szCs w:val="22"/>
          <w:lang w:eastAsia="ja-JP"/>
        </w:rPr>
        <w:t>.</w:t>
      </w:r>
      <w:r w:rsidR="008D5E7C">
        <w:rPr>
          <w:rFonts w:asciiTheme="majorHAnsi" w:hAnsiTheme="majorHAnsi" w:cs="Times Roman"/>
          <w:noProof/>
          <w:color w:val="000000"/>
          <w:sz w:val="22"/>
          <w:szCs w:val="22"/>
          <w:lang w:eastAsia="ja-JP"/>
        </w:rPr>
        <w:t xml:space="preserve"> </w:t>
      </w:r>
    </w:p>
    <w:p w14:paraId="5F0E827B" w14:textId="77777777" w:rsidR="004B2811" w:rsidRDefault="007F7E2F" w:rsidP="00F06EA9">
      <w:pPr>
        <w:widowControl w:val="0"/>
        <w:autoSpaceDE w:val="0"/>
        <w:autoSpaceDN w:val="0"/>
        <w:adjustRightInd w:val="0"/>
        <w:spacing w:after="240"/>
        <w:rPr>
          <w:rFonts w:asciiTheme="majorHAnsi" w:hAnsiTheme="majorHAnsi" w:cs="Times Roman"/>
          <w:b/>
          <w:noProof/>
          <w:color w:val="000000"/>
          <w:sz w:val="22"/>
          <w:szCs w:val="22"/>
          <w:lang w:eastAsia="ja-JP"/>
        </w:rPr>
      </w:pPr>
      <w:r w:rsidRPr="004A1924">
        <w:rPr>
          <w:rFonts w:asciiTheme="majorHAnsi" w:hAnsiTheme="majorHAnsi" w:cs="Times Roman"/>
          <w:b/>
          <w:i/>
          <w:noProof/>
          <w:color w:val="000000"/>
          <w:sz w:val="22"/>
          <w:szCs w:val="22"/>
          <w:lang w:eastAsia="ja-JP"/>
        </w:rPr>
        <w:t xml:space="preserve">Research </w:t>
      </w:r>
    </w:p>
    <w:p w14:paraId="6FBBEC85" w14:textId="7C300C08" w:rsidR="004B2811" w:rsidRPr="00F06EA9" w:rsidRDefault="004B2811" w:rsidP="00F06EA9">
      <w:pPr>
        <w:widowControl w:val="0"/>
        <w:autoSpaceDE w:val="0"/>
        <w:autoSpaceDN w:val="0"/>
        <w:adjustRightInd w:val="0"/>
        <w:spacing w:after="240"/>
        <w:rPr>
          <w:rFonts w:asciiTheme="majorHAnsi" w:hAnsiTheme="majorHAnsi" w:cs="Times Roman"/>
          <w:b/>
          <w:noProof/>
          <w:color w:val="000000"/>
          <w:sz w:val="22"/>
          <w:szCs w:val="22"/>
          <w:lang w:eastAsia="ja-JP"/>
        </w:rPr>
      </w:pPr>
      <w:r w:rsidRPr="004A1924">
        <w:rPr>
          <w:rFonts w:asciiTheme="majorHAnsi" w:hAnsiTheme="majorHAnsi" w:cs="Times Roman"/>
          <w:noProof/>
          <w:color w:val="000000"/>
          <w:sz w:val="22"/>
          <w:szCs w:val="22"/>
          <w:lang w:eastAsia="ja-JP"/>
        </w:rPr>
        <w:t xml:space="preserve">This review makes it clear that </w:t>
      </w:r>
      <w:r>
        <w:rPr>
          <w:rFonts w:asciiTheme="majorHAnsi" w:hAnsiTheme="majorHAnsi" w:cs="Times Roman"/>
          <w:noProof/>
          <w:color w:val="000000"/>
          <w:sz w:val="22"/>
          <w:szCs w:val="22"/>
          <w:lang w:eastAsia="ja-JP"/>
        </w:rPr>
        <w:t xml:space="preserve">more </w:t>
      </w:r>
      <w:r w:rsidRPr="004A1924">
        <w:rPr>
          <w:rFonts w:asciiTheme="majorHAnsi" w:hAnsiTheme="majorHAnsi" w:cs="Times Roman"/>
          <w:noProof/>
          <w:color w:val="000000"/>
          <w:sz w:val="22"/>
          <w:szCs w:val="22"/>
          <w:lang w:eastAsia="ja-JP"/>
        </w:rPr>
        <w:t>research into the lives of migrant adolescents living with HIV needs to be done.</w:t>
      </w:r>
      <w:r w:rsidR="00FF0350">
        <w:rPr>
          <w:rFonts w:asciiTheme="majorHAnsi" w:hAnsiTheme="majorHAnsi" w:cs="Times Roman"/>
          <w:b/>
          <w:noProof/>
          <w:color w:val="000000"/>
          <w:sz w:val="22"/>
          <w:szCs w:val="22"/>
          <w:lang w:eastAsia="ja-JP"/>
        </w:rPr>
        <w:t xml:space="preserve"> </w:t>
      </w:r>
      <w:r w:rsidRPr="00BA3008">
        <w:rPr>
          <w:rFonts w:asciiTheme="majorHAnsi" w:hAnsiTheme="majorHAnsi" w:cs="Times Roman"/>
          <w:noProof/>
          <w:color w:val="000000"/>
          <w:sz w:val="22"/>
          <w:szCs w:val="22"/>
          <w:lang w:eastAsia="ja-JP"/>
        </w:rPr>
        <w:t xml:space="preserve">The focus of the research should be </w:t>
      </w:r>
      <w:r w:rsidR="003D768C" w:rsidRPr="003D768C">
        <w:rPr>
          <w:rFonts w:asciiTheme="majorHAnsi" w:hAnsiTheme="majorHAnsi"/>
          <w:noProof/>
          <w:sz w:val="22"/>
          <w:szCs w:val="22"/>
        </w:rPr>
        <w:t xml:space="preserve">on </w:t>
      </w:r>
      <w:r w:rsidR="00B17C5A" w:rsidRPr="00BA3008">
        <w:rPr>
          <w:rFonts w:asciiTheme="majorHAnsi" w:hAnsiTheme="majorHAnsi"/>
          <w:noProof/>
          <w:sz w:val="22"/>
          <w:szCs w:val="22"/>
        </w:rPr>
        <w:t xml:space="preserve">gaps around </w:t>
      </w:r>
      <w:r w:rsidR="003D768C">
        <w:rPr>
          <w:rFonts w:asciiTheme="majorHAnsi" w:hAnsiTheme="majorHAnsi"/>
          <w:noProof/>
          <w:sz w:val="22"/>
          <w:szCs w:val="22"/>
        </w:rPr>
        <w:t>understanding this population as well</w:t>
      </w:r>
      <w:r w:rsidR="001B2732">
        <w:rPr>
          <w:rFonts w:asciiTheme="majorHAnsi" w:hAnsiTheme="majorHAnsi"/>
          <w:noProof/>
          <w:sz w:val="22"/>
          <w:szCs w:val="22"/>
        </w:rPr>
        <w:t xml:space="preserve"> as</w:t>
      </w:r>
      <w:r w:rsidR="003D768C">
        <w:rPr>
          <w:rFonts w:asciiTheme="majorHAnsi" w:hAnsiTheme="majorHAnsi"/>
          <w:noProof/>
          <w:sz w:val="22"/>
          <w:szCs w:val="22"/>
        </w:rPr>
        <w:t xml:space="preserve"> in </w:t>
      </w:r>
      <w:r w:rsidR="00B17C5A" w:rsidRPr="00BA3008">
        <w:rPr>
          <w:rFonts w:asciiTheme="majorHAnsi" w:hAnsiTheme="majorHAnsi"/>
          <w:noProof/>
          <w:sz w:val="22"/>
          <w:szCs w:val="22"/>
        </w:rPr>
        <w:t>policy</w:t>
      </w:r>
      <w:r w:rsidRPr="00BA3008">
        <w:rPr>
          <w:rFonts w:asciiTheme="majorHAnsi" w:hAnsiTheme="majorHAnsi"/>
          <w:noProof/>
          <w:sz w:val="22"/>
          <w:szCs w:val="22"/>
        </w:rPr>
        <w:t xml:space="preserve"> and programmatic interventions. This could include: </w:t>
      </w:r>
    </w:p>
    <w:p w14:paraId="0FAE74CF" w14:textId="5833A75D" w:rsidR="007B37D3" w:rsidRDefault="003D768C" w:rsidP="00F06EA9">
      <w:pPr>
        <w:pStyle w:val="ListParagraph"/>
        <w:widowControl w:val="0"/>
        <w:numPr>
          <w:ilvl w:val="0"/>
          <w:numId w:val="17"/>
        </w:numPr>
        <w:autoSpaceDE w:val="0"/>
        <w:autoSpaceDN w:val="0"/>
        <w:adjustRightInd w:val="0"/>
        <w:spacing w:after="240"/>
        <w:rPr>
          <w:rFonts w:asciiTheme="majorHAnsi" w:hAnsiTheme="majorHAnsi"/>
          <w:noProof/>
          <w:sz w:val="22"/>
          <w:szCs w:val="22"/>
        </w:rPr>
      </w:pPr>
      <w:r>
        <w:rPr>
          <w:rFonts w:asciiTheme="majorHAnsi" w:hAnsiTheme="majorHAnsi"/>
          <w:noProof/>
          <w:sz w:val="22"/>
          <w:szCs w:val="22"/>
        </w:rPr>
        <w:t>A scientific mixed-</w:t>
      </w:r>
      <w:r w:rsidR="007B37D3">
        <w:rPr>
          <w:rFonts w:asciiTheme="majorHAnsi" w:hAnsiTheme="majorHAnsi"/>
          <w:noProof/>
          <w:sz w:val="22"/>
          <w:szCs w:val="22"/>
        </w:rPr>
        <w:t>method study of the impact of stigma on young migrant adolescents living with HIV and AIDs</w:t>
      </w:r>
      <w:r>
        <w:rPr>
          <w:rFonts w:asciiTheme="majorHAnsi" w:hAnsiTheme="majorHAnsi"/>
          <w:noProof/>
          <w:sz w:val="22"/>
          <w:szCs w:val="22"/>
        </w:rPr>
        <w:t xml:space="preserve">. The study needs to cover East and Southern Africa </w:t>
      </w:r>
      <w:r w:rsidR="007B37D3">
        <w:rPr>
          <w:rFonts w:asciiTheme="majorHAnsi" w:hAnsiTheme="majorHAnsi"/>
          <w:noProof/>
          <w:sz w:val="22"/>
          <w:szCs w:val="22"/>
        </w:rPr>
        <w:t xml:space="preserve">and </w:t>
      </w:r>
      <w:r>
        <w:rPr>
          <w:rFonts w:asciiTheme="majorHAnsi" w:hAnsiTheme="majorHAnsi"/>
          <w:noProof/>
          <w:sz w:val="22"/>
          <w:szCs w:val="22"/>
        </w:rPr>
        <w:t>all contexts in which young migrants are living and working such as inner</w:t>
      </w:r>
      <w:r w:rsidR="001B2732">
        <w:rPr>
          <w:rFonts w:asciiTheme="majorHAnsi" w:hAnsiTheme="majorHAnsi"/>
          <w:noProof/>
          <w:sz w:val="22"/>
          <w:szCs w:val="22"/>
        </w:rPr>
        <w:t>-</w:t>
      </w:r>
      <w:r>
        <w:rPr>
          <w:rFonts w:asciiTheme="majorHAnsi" w:hAnsiTheme="majorHAnsi"/>
          <w:noProof/>
          <w:sz w:val="22"/>
          <w:szCs w:val="22"/>
        </w:rPr>
        <w:t>city areas, border towns, refugee camps and transit areas. Its focus should be socio-economic, cultural</w:t>
      </w:r>
      <w:r w:rsidR="00B52C19">
        <w:rPr>
          <w:rFonts w:asciiTheme="majorHAnsi" w:hAnsiTheme="majorHAnsi"/>
          <w:noProof/>
          <w:sz w:val="22"/>
          <w:szCs w:val="22"/>
        </w:rPr>
        <w:t>,</w:t>
      </w:r>
      <w:r>
        <w:rPr>
          <w:rFonts w:asciiTheme="majorHAnsi" w:hAnsiTheme="majorHAnsi"/>
          <w:noProof/>
          <w:sz w:val="22"/>
          <w:szCs w:val="22"/>
        </w:rPr>
        <w:t xml:space="preserve"> and structural </w:t>
      </w:r>
      <w:r w:rsidR="007B37D3">
        <w:rPr>
          <w:rFonts w:asciiTheme="majorHAnsi" w:hAnsiTheme="majorHAnsi"/>
          <w:noProof/>
          <w:sz w:val="22"/>
          <w:szCs w:val="22"/>
        </w:rPr>
        <w:t xml:space="preserve">barriers to access to SRHR for this population. </w:t>
      </w:r>
      <w:r>
        <w:rPr>
          <w:rFonts w:asciiTheme="majorHAnsi" w:hAnsiTheme="majorHAnsi"/>
          <w:noProof/>
          <w:sz w:val="22"/>
          <w:szCs w:val="22"/>
        </w:rPr>
        <w:t xml:space="preserve">Such a research project would be ambitious but is necessary to inform advocacy and programming advice. In this regard </w:t>
      </w:r>
      <w:r w:rsidR="007B37D3">
        <w:rPr>
          <w:rFonts w:asciiTheme="majorHAnsi" w:hAnsiTheme="majorHAnsi"/>
          <w:noProof/>
          <w:sz w:val="22"/>
          <w:szCs w:val="22"/>
        </w:rPr>
        <w:t>RIATT-ESA</w:t>
      </w:r>
      <w:r>
        <w:rPr>
          <w:rFonts w:asciiTheme="majorHAnsi" w:hAnsiTheme="majorHAnsi"/>
          <w:noProof/>
          <w:sz w:val="22"/>
          <w:szCs w:val="22"/>
        </w:rPr>
        <w:t xml:space="preserve">, with its existing link to some tertiary institutions, is well placed to advocate for and </w:t>
      </w:r>
      <w:r w:rsidR="007B37D3">
        <w:rPr>
          <w:rFonts w:asciiTheme="majorHAnsi" w:hAnsiTheme="majorHAnsi"/>
          <w:noProof/>
          <w:sz w:val="22"/>
          <w:szCs w:val="22"/>
        </w:rPr>
        <w:t>seek out partnerships with universities in East and Southern Africa</w:t>
      </w:r>
      <w:r>
        <w:rPr>
          <w:rFonts w:asciiTheme="majorHAnsi" w:hAnsiTheme="majorHAnsi"/>
          <w:noProof/>
          <w:sz w:val="22"/>
          <w:szCs w:val="22"/>
        </w:rPr>
        <w:t xml:space="preserve">. Advocacy to donors such as the Welcome Trust and the Gates Foundation who fund such research would also be a useful contribution. </w:t>
      </w:r>
    </w:p>
    <w:p w14:paraId="7A7C4388" w14:textId="4074EE3F" w:rsidR="002047AF" w:rsidRPr="00BA3008" w:rsidRDefault="002047AF" w:rsidP="00F06EA9">
      <w:pPr>
        <w:pStyle w:val="ListParagraph"/>
        <w:widowControl w:val="0"/>
        <w:numPr>
          <w:ilvl w:val="0"/>
          <w:numId w:val="17"/>
        </w:numPr>
        <w:autoSpaceDE w:val="0"/>
        <w:autoSpaceDN w:val="0"/>
        <w:adjustRightInd w:val="0"/>
        <w:spacing w:after="240"/>
        <w:rPr>
          <w:rFonts w:asciiTheme="majorHAnsi" w:hAnsiTheme="majorHAnsi"/>
          <w:noProof/>
          <w:sz w:val="22"/>
          <w:szCs w:val="22"/>
        </w:rPr>
      </w:pPr>
      <w:r w:rsidRPr="004C6327">
        <w:rPr>
          <w:rFonts w:asciiTheme="majorHAnsi" w:hAnsiTheme="majorHAnsi"/>
          <w:noProof/>
          <w:sz w:val="22"/>
          <w:szCs w:val="22"/>
        </w:rPr>
        <w:t xml:space="preserve">The few existing interventions dealing with migrant youth </w:t>
      </w:r>
      <w:r w:rsidRPr="004C6327">
        <w:rPr>
          <w:rFonts w:asciiTheme="majorHAnsi" w:hAnsiTheme="majorHAnsi"/>
          <w:i/>
          <w:noProof/>
          <w:sz w:val="22"/>
          <w:szCs w:val="22"/>
        </w:rPr>
        <w:t>and</w:t>
      </w:r>
      <w:r w:rsidRPr="004C6327">
        <w:rPr>
          <w:rFonts w:asciiTheme="majorHAnsi" w:hAnsiTheme="majorHAnsi"/>
          <w:noProof/>
          <w:sz w:val="22"/>
          <w:szCs w:val="22"/>
        </w:rPr>
        <w:t xml:space="preserve"> HIV and AIDS need rigorous evaluation on actual impact on targeted populations. </w:t>
      </w:r>
      <w:r w:rsidR="007258D0">
        <w:rPr>
          <w:rFonts w:asciiTheme="majorHAnsi" w:hAnsiTheme="majorHAnsi"/>
          <w:noProof/>
          <w:sz w:val="22"/>
          <w:szCs w:val="22"/>
        </w:rPr>
        <w:t>The m</w:t>
      </w:r>
      <w:r w:rsidRPr="004C6327">
        <w:rPr>
          <w:rFonts w:asciiTheme="majorHAnsi" w:hAnsiTheme="majorHAnsi"/>
          <w:noProof/>
          <w:sz w:val="22"/>
          <w:szCs w:val="22"/>
        </w:rPr>
        <w:t>ethodolog</w:t>
      </w:r>
      <w:r w:rsidR="007258D0">
        <w:rPr>
          <w:rFonts w:asciiTheme="majorHAnsi" w:hAnsiTheme="majorHAnsi"/>
          <w:noProof/>
          <w:sz w:val="22"/>
          <w:szCs w:val="22"/>
        </w:rPr>
        <w:t>ies</w:t>
      </w:r>
      <w:r w:rsidRPr="004C6327">
        <w:rPr>
          <w:rFonts w:asciiTheme="majorHAnsi" w:hAnsiTheme="majorHAnsi"/>
          <w:noProof/>
          <w:sz w:val="22"/>
          <w:szCs w:val="22"/>
        </w:rPr>
        <w:t xml:space="preserve"> used for evaluations of such programmes has tended to use descriptive analysis rather than proving actual impact</w:t>
      </w:r>
      <w:r w:rsidR="00431F67">
        <w:rPr>
          <w:rFonts w:asciiTheme="majorHAnsi" w:hAnsiTheme="majorHAnsi"/>
          <w:noProof/>
          <w:sz w:val="22"/>
          <w:szCs w:val="22"/>
        </w:rPr>
        <w:t>. F</w:t>
      </w:r>
      <w:r w:rsidRPr="004C6327">
        <w:rPr>
          <w:rFonts w:asciiTheme="majorHAnsi" w:hAnsiTheme="majorHAnsi"/>
          <w:noProof/>
          <w:sz w:val="22"/>
          <w:szCs w:val="22"/>
        </w:rPr>
        <w:t xml:space="preserve">or example, the HIV Knows no Borders, the SRHR programme of IOM and Save the Children East and Southern African Region final evaluation (IOM, 2020). </w:t>
      </w:r>
    </w:p>
    <w:p w14:paraId="62FC2C67" w14:textId="5FEFE35D" w:rsidR="00BA3008" w:rsidRPr="00BA3008" w:rsidRDefault="004B2811" w:rsidP="00F06EA9">
      <w:pPr>
        <w:pStyle w:val="ListParagraph"/>
        <w:widowControl w:val="0"/>
        <w:numPr>
          <w:ilvl w:val="0"/>
          <w:numId w:val="17"/>
        </w:numPr>
        <w:autoSpaceDE w:val="0"/>
        <w:autoSpaceDN w:val="0"/>
        <w:adjustRightInd w:val="0"/>
        <w:spacing w:after="240"/>
        <w:rPr>
          <w:rFonts w:asciiTheme="majorHAnsi" w:hAnsiTheme="majorHAnsi"/>
          <w:noProof/>
          <w:sz w:val="22"/>
          <w:szCs w:val="22"/>
        </w:rPr>
      </w:pPr>
      <w:r w:rsidRPr="00BA3008">
        <w:rPr>
          <w:rFonts w:asciiTheme="majorHAnsi" w:hAnsiTheme="majorHAnsi"/>
          <w:noProof/>
          <w:sz w:val="22"/>
          <w:szCs w:val="22"/>
        </w:rPr>
        <w:t>Mapping</w:t>
      </w:r>
      <w:r w:rsidR="00235759">
        <w:rPr>
          <w:rFonts w:asciiTheme="majorHAnsi" w:hAnsiTheme="majorHAnsi"/>
          <w:noProof/>
          <w:sz w:val="22"/>
          <w:szCs w:val="22"/>
        </w:rPr>
        <w:t xml:space="preserve"> of</w:t>
      </w:r>
      <w:r w:rsidR="00FF0350" w:rsidRPr="00BA3008">
        <w:rPr>
          <w:rFonts w:asciiTheme="majorHAnsi" w:hAnsiTheme="majorHAnsi"/>
          <w:noProof/>
          <w:sz w:val="22"/>
          <w:szCs w:val="22"/>
        </w:rPr>
        <w:t>, firstly,</w:t>
      </w:r>
      <w:r w:rsidRPr="00BA3008">
        <w:rPr>
          <w:rFonts w:asciiTheme="majorHAnsi" w:hAnsiTheme="majorHAnsi"/>
          <w:noProof/>
          <w:sz w:val="22"/>
          <w:szCs w:val="22"/>
        </w:rPr>
        <w:t xml:space="preserve"> organisations in the region working with young migrants and </w:t>
      </w:r>
      <w:r w:rsidR="00FF0350" w:rsidRPr="00BA3008">
        <w:rPr>
          <w:rFonts w:asciiTheme="majorHAnsi" w:hAnsiTheme="majorHAnsi"/>
          <w:noProof/>
          <w:sz w:val="22"/>
          <w:szCs w:val="22"/>
        </w:rPr>
        <w:t xml:space="preserve">second, organisations </w:t>
      </w:r>
      <w:r w:rsidRPr="00BA3008">
        <w:rPr>
          <w:rFonts w:asciiTheme="majorHAnsi" w:hAnsiTheme="majorHAnsi"/>
          <w:noProof/>
          <w:sz w:val="22"/>
          <w:szCs w:val="22"/>
        </w:rPr>
        <w:t xml:space="preserve">working with young people around HIV and AIDS in </w:t>
      </w:r>
      <w:r w:rsidR="00FF0350" w:rsidRPr="00BA3008">
        <w:rPr>
          <w:rFonts w:asciiTheme="majorHAnsi" w:hAnsiTheme="majorHAnsi"/>
          <w:noProof/>
          <w:sz w:val="22"/>
          <w:szCs w:val="22"/>
        </w:rPr>
        <w:t xml:space="preserve">geographical </w:t>
      </w:r>
      <w:r w:rsidRPr="00BA3008">
        <w:rPr>
          <w:rFonts w:asciiTheme="majorHAnsi" w:hAnsiTheme="majorHAnsi"/>
          <w:noProof/>
          <w:sz w:val="22"/>
          <w:szCs w:val="22"/>
        </w:rPr>
        <w:t>areas where migrant youth are found. Apart from understanding their reach and capacity</w:t>
      </w:r>
      <w:r w:rsidR="002E660A">
        <w:rPr>
          <w:rFonts w:asciiTheme="majorHAnsi" w:hAnsiTheme="majorHAnsi"/>
          <w:noProof/>
          <w:sz w:val="22"/>
          <w:szCs w:val="22"/>
        </w:rPr>
        <w:t>,</w:t>
      </w:r>
      <w:r w:rsidRPr="00BA3008">
        <w:rPr>
          <w:rFonts w:asciiTheme="majorHAnsi" w:hAnsiTheme="majorHAnsi"/>
          <w:noProof/>
          <w:sz w:val="22"/>
          <w:szCs w:val="22"/>
        </w:rPr>
        <w:t xml:space="preserve"> the research should focus on how migrant young people could be included in </w:t>
      </w:r>
      <w:r w:rsidR="00FF0350" w:rsidRPr="00BA3008">
        <w:rPr>
          <w:rFonts w:asciiTheme="majorHAnsi" w:hAnsiTheme="majorHAnsi"/>
          <w:noProof/>
          <w:sz w:val="22"/>
          <w:szCs w:val="22"/>
        </w:rPr>
        <w:t xml:space="preserve">existing </w:t>
      </w:r>
      <w:r w:rsidRPr="00BA3008">
        <w:rPr>
          <w:rFonts w:asciiTheme="majorHAnsi" w:hAnsiTheme="majorHAnsi"/>
          <w:noProof/>
          <w:sz w:val="22"/>
          <w:szCs w:val="22"/>
        </w:rPr>
        <w:t xml:space="preserve">programming around HIV and AIDS and </w:t>
      </w:r>
      <w:r w:rsidR="00FF0350" w:rsidRPr="00BA3008">
        <w:rPr>
          <w:rFonts w:asciiTheme="majorHAnsi" w:hAnsiTheme="majorHAnsi"/>
          <w:noProof/>
          <w:sz w:val="22"/>
          <w:szCs w:val="22"/>
        </w:rPr>
        <w:t xml:space="preserve">how </w:t>
      </w:r>
      <w:r w:rsidRPr="00BA3008">
        <w:rPr>
          <w:rFonts w:asciiTheme="majorHAnsi" w:hAnsiTheme="majorHAnsi"/>
          <w:noProof/>
          <w:sz w:val="22"/>
          <w:szCs w:val="22"/>
        </w:rPr>
        <w:t xml:space="preserve">issues of HIV stigma </w:t>
      </w:r>
      <w:r w:rsidR="00FF0350" w:rsidRPr="00BA3008">
        <w:rPr>
          <w:rFonts w:asciiTheme="majorHAnsi" w:hAnsiTheme="majorHAnsi"/>
          <w:noProof/>
          <w:sz w:val="22"/>
          <w:szCs w:val="22"/>
        </w:rPr>
        <w:t xml:space="preserve">could be </w:t>
      </w:r>
      <w:r w:rsidRPr="00BA3008">
        <w:rPr>
          <w:rFonts w:asciiTheme="majorHAnsi" w:hAnsiTheme="majorHAnsi"/>
          <w:noProof/>
          <w:sz w:val="22"/>
          <w:szCs w:val="22"/>
        </w:rPr>
        <w:t xml:space="preserve">included in </w:t>
      </w:r>
      <w:r w:rsidR="00FF0350" w:rsidRPr="00BA3008">
        <w:rPr>
          <w:rFonts w:asciiTheme="majorHAnsi" w:hAnsiTheme="majorHAnsi"/>
          <w:noProof/>
          <w:sz w:val="22"/>
          <w:szCs w:val="22"/>
        </w:rPr>
        <w:t xml:space="preserve">existing </w:t>
      </w:r>
      <w:r w:rsidRPr="00BA3008">
        <w:rPr>
          <w:rFonts w:asciiTheme="majorHAnsi" w:hAnsiTheme="majorHAnsi"/>
          <w:noProof/>
          <w:sz w:val="22"/>
          <w:szCs w:val="22"/>
        </w:rPr>
        <w:t xml:space="preserve">programmes working with young migrants. </w:t>
      </w:r>
    </w:p>
    <w:p w14:paraId="5D9AB488" w14:textId="6AFCC455" w:rsidR="00115099" w:rsidRPr="00E73BEF" w:rsidRDefault="00FF0350" w:rsidP="00F06EA9">
      <w:pPr>
        <w:pStyle w:val="ListParagraph"/>
        <w:widowControl w:val="0"/>
        <w:numPr>
          <w:ilvl w:val="0"/>
          <w:numId w:val="17"/>
        </w:numPr>
        <w:autoSpaceDE w:val="0"/>
        <w:autoSpaceDN w:val="0"/>
        <w:adjustRightInd w:val="0"/>
        <w:spacing w:after="240"/>
        <w:rPr>
          <w:rFonts w:asciiTheme="majorHAnsi" w:hAnsiTheme="majorHAnsi" w:cs="Times Roman"/>
          <w:noProof/>
          <w:color w:val="000000"/>
          <w:sz w:val="22"/>
          <w:szCs w:val="22"/>
          <w:lang w:val="en-US" w:eastAsia="ja-JP"/>
        </w:rPr>
      </w:pPr>
      <w:r w:rsidRPr="00E73BEF">
        <w:rPr>
          <w:rFonts w:asciiTheme="majorHAnsi" w:hAnsiTheme="majorHAnsi"/>
          <w:noProof/>
          <w:sz w:val="22"/>
          <w:szCs w:val="22"/>
        </w:rPr>
        <w:t xml:space="preserve">Mapping of </w:t>
      </w:r>
      <w:r w:rsidR="008F05B4" w:rsidRPr="00E73BEF">
        <w:rPr>
          <w:rFonts w:asciiTheme="majorHAnsi" w:hAnsiTheme="majorHAnsi"/>
          <w:noProof/>
          <w:sz w:val="22"/>
          <w:szCs w:val="22"/>
        </w:rPr>
        <w:t xml:space="preserve">civil society </w:t>
      </w:r>
      <w:r w:rsidRPr="00E73BEF">
        <w:rPr>
          <w:rFonts w:asciiTheme="majorHAnsi" w:hAnsiTheme="majorHAnsi" w:cs="Times Roman"/>
          <w:noProof/>
          <w:color w:val="000000"/>
          <w:sz w:val="22"/>
          <w:szCs w:val="22"/>
          <w:lang w:eastAsia="ja-JP"/>
        </w:rPr>
        <w:t>organisations</w:t>
      </w:r>
      <w:r w:rsidRPr="00E73BEF">
        <w:rPr>
          <w:rFonts w:asciiTheme="majorHAnsi" w:hAnsiTheme="majorHAnsi"/>
          <w:noProof/>
          <w:sz w:val="22"/>
          <w:szCs w:val="22"/>
        </w:rPr>
        <w:t xml:space="preserve"> already doing advocacy around challenges faced by migrants – some of these advocacy campaigns focus on health, for example in South Africa, Lawyers for Human Rights</w:t>
      </w:r>
      <w:r w:rsidR="008F05B4">
        <w:rPr>
          <w:rStyle w:val="FootnoteReference"/>
          <w:rFonts w:asciiTheme="majorHAnsi" w:hAnsiTheme="majorHAnsi"/>
          <w:noProof/>
          <w:sz w:val="22"/>
          <w:szCs w:val="22"/>
        </w:rPr>
        <w:footnoteReference w:id="3"/>
      </w:r>
      <w:r w:rsidRPr="00E73BEF">
        <w:rPr>
          <w:rFonts w:asciiTheme="majorHAnsi" w:hAnsiTheme="majorHAnsi"/>
          <w:noProof/>
          <w:sz w:val="18"/>
          <w:szCs w:val="18"/>
        </w:rPr>
        <w:t>,</w:t>
      </w:r>
      <w:r w:rsidRPr="00E73BEF">
        <w:rPr>
          <w:rFonts w:asciiTheme="majorHAnsi" w:hAnsiTheme="majorHAnsi"/>
          <w:noProof/>
          <w:sz w:val="22"/>
          <w:szCs w:val="22"/>
        </w:rPr>
        <w:t xml:space="preserve"> Section 27</w:t>
      </w:r>
      <w:r w:rsidR="00E54222">
        <w:rPr>
          <w:rFonts w:asciiTheme="majorHAnsi" w:hAnsiTheme="majorHAnsi"/>
          <w:noProof/>
          <w:sz w:val="22"/>
          <w:szCs w:val="22"/>
        </w:rPr>
        <w:t>,</w:t>
      </w:r>
      <w:r w:rsidR="008F05B4">
        <w:rPr>
          <w:rStyle w:val="FootnoteReference"/>
          <w:rFonts w:asciiTheme="majorHAnsi" w:hAnsiTheme="majorHAnsi"/>
          <w:noProof/>
          <w:sz w:val="22"/>
          <w:szCs w:val="22"/>
        </w:rPr>
        <w:footnoteReference w:id="4"/>
      </w:r>
      <w:r w:rsidRPr="00E73BEF">
        <w:rPr>
          <w:rFonts w:asciiTheme="majorHAnsi" w:hAnsiTheme="majorHAnsi"/>
          <w:noProof/>
          <w:sz w:val="22"/>
          <w:szCs w:val="22"/>
        </w:rPr>
        <w:t xml:space="preserve"> </w:t>
      </w:r>
      <w:r w:rsidR="00115099" w:rsidRPr="00E73BEF">
        <w:rPr>
          <w:rFonts w:asciiTheme="majorHAnsi" w:hAnsiTheme="majorHAnsi"/>
          <w:noProof/>
          <w:sz w:val="22"/>
          <w:szCs w:val="22"/>
        </w:rPr>
        <w:t xml:space="preserve"> </w:t>
      </w:r>
      <w:r w:rsidRPr="00E73BEF">
        <w:rPr>
          <w:rFonts w:asciiTheme="majorHAnsi" w:hAnsiTheme="majorHAnsi"/>
          <w:noProof/>
          <w:sz w:val="22"/>
          <w:szCs w:val="22"/>
        </w:rPr>
        <w:t>and migrant health forums (</w:t>
      </w:r>
      <w:r w:rsidR="00115099" w:rsidRPr="00E73BEF">
        <w:rPr>
          <w:rFonts w:asciiTheme="majorHAnsi" w:hAnsiTheme="majorHAnsi"/>
          <w:noProof/>
          <w:sz w:val="22"/>
          <w:szCs w:val="22"/>
        </w:rPr>
        <w:t>ACMS, 2022</w:t>
      </w:r>
      <w:r w:rsidR="007C07A8">
        <w:rPr>
          <w:rFonts w:asciiTheme="majorHAnsi" w:hAnsiTheme="majorHAnsi"/>
          <w:noProof/>
          <w:sz w:val="22"/>
          <w:szCs w:val="22"/>
        </w:rPr>
        <w:t>a</w:t>
      </w:r>
      <w:r w:rsidR="00115099" w:rsidRPr="00E73BEF">
        <w:rPr>
          <w:rFonts w:asciiTheme="majorHAnsi" w:hAnsiTheme="majorHAnsi"/>
          <w:noProof/>
          <w:sz w:val="22"/>
          <w:szCs w:val="22"/>
        </w:rPr>
        <w:t>) and in the region, Sonke Gender Justice</w:t>
      </w:r>
      <w:r w:rsidR="008F05B4">
        <w:rPr>
          <w:rStyle w:val="FootnoteReference"/>
          <w:rFonts w:asciiTheme="majorHAnsi" w:hAnsiTheme="majorHAnsi"/>
          <w:noProof/>
          <w:sz w:val="22"/>
          <w:szCs w:val="22"/>
        </w:rPr>
        <w:footnoteReference w:id="5"/>
      </w:r>
      <w:r w:rsidR="008F05B4" w:rsidRPr="00E73BEF">
        <w:rPr>
          <w:rFonts w:asciiTheme="majorHAnsi" w:hAnsiTheme="majorHAnsi"/>
          <w:noProof/>
          <w:sz w:val="22"/>
          <w:szCs w:val="22"/>
        </w:rPr>
        <w:t>,</w:t>
      </w:r>
      <w:r w:rsidR="00115099" w:rsidRPr="00E73BEF">
        <w:rPr>
          <w:rFonts w:asciiTheme="majorHAnsi" w:hAnsiTheme="majorHAnsi"/>
          <w:noProof/>
          <w:sz w:val="22"/>
          <w:szCs w:val="22"/>
        </w:rPr>
        <w:t xml:space="preserve"> </w:t>
      </w:r>
      <w:r w:rsidR="008F05B4" w:rsidRPr="00E73BEF">
        <w:rPr>
          <w:rFonts w:asciiTheme="majorHAnsi" w:hAnsiTheme="majorHAnsi"/>
          <w:noProof/>
          <w:sz w:val="22"/>
          <w:szCs w:val="22"/>
        </w:rPr>
        <w:t xml:space="preserve"> International Detention C</w:t>
      </w:r>
      <w:r w:rsidR="003D768C" w:rsidRPr="00E73BEF">
        <w:rPr>
          <w:rFonts w:asciiTheme="majorHAnsi" w:hAnsiTheme="majorHAnsi"/>
          <w:noProof/>
          <w:sz w:val="22"/>
          <w:szCs w:val="22"/>
        </w:rPr>
        <w:t>oalition</w:t>
      </w:r>
      <w:r w:rsidR="00E54222">
        <w:rPr>
          <w:rFonts w:asciiTheme="majorHAnsi" w:hAnsiTheme="majorHAnsi"/>
          <w:noProof/>
          <w:sz w:val="22"/>
          <w:szCs w:val="22"/>
        </w:rPr>
        <w:t>,</w:t>
      </w:r>
      <w:r w:rsidR="008F05B4">
        <w:rPr>
          <w:rStyle w:val="FootnoteReference"/>
          <w:rFonts w:asciiTheme="majorHAnsi" w:hAnsiTheme="majorHAnsi"/>
          <w:noProof/>
          <w:sz w:val="22"/>
          <w:szCs w:val="22"/>
        </w:rPr>
        <w:footnoteReference w:id="6"/>
      </w:r>
      <w:r w:rsidR="008F05B4" w:rsidRPr="00E73BEF">
        <w:rPr>
          <w:rFonts w:asciiTheme="majorHAnsi" w:hAnsiTheme="majorHAnsi"/>
          <w:noProof/>
          <w:sz w:val="22"/>
          <w:szCs w:val="22"/>
        </w:rPr>
        <w:t xml:space="preserve"> and the Africa Refugee Network</w:t>
      </w:r>
      <w:r w:rsidR="008F05B4">
        <w:rPr>
          <w:rStyle w:val="FootnoteReference"/>
          <w:rFonts w:asciiTheme="majorHAnsi" w:hAnsiTheme="majorHAnsi"/>
          <w:noProof/>
          <w:sz w:val="22"/>
          <w:szCs w:val="22"/>
        </w:rPr>
        <w:footnoteReference w:id="7"/>
      </w:r>
      <w:r w:rsidR="008F05B4" w:rsidRPr="00E73BEF">
        <w:rPr>
          <w:rFonts w:asciiTheme="majorHAnsi" w:hAnsiTheme="majorHAnsi"/>
          <w:noProof/>
          <w:sz w:val="22"/>
          <w:szCs w:val="22"/>
        </w:rPr>
        <w:t xml:space="preserve"> </w:t>
      </w:r>
      <w:r w:rsidR="00115099" w:rsidRPr="00E73BEF">
        <w:rPr>
          <w:rFonts w:asciiTheme="majorHAnsi" w:hAnsiTheme="majorHAnsi"/>
          <w:noProof/>
          <w:sz w:val="22"/>
          <w:szCs w:val="22"/>
        </w:rPr>
        <w:t xml:space="preserve">. </w:t>
      </w:r>
    </w:p>
    <w:p w14:paraId="4E4A62CC" w14:textId="02FEE8D0" w:rsidR="00C50539" w:rsidRPr="00E73BEF" w:rsidRDefault="00C50539" w:rsidP="00F06EA9">
      <w:pPr>
        <w:pStyle w:val="ListParagraph"/>
        <w:widowControl w:val="0"/>
        <w:numPr>
          <w:ilvl w:val="0"/>
          <w:numId w:val="17"/>
        </w:numPr>
        <w:autoSpaceDE w:val="0"/>
        <w:autoSpaceDN w:val="0"/>
        <w:adjustRightInd w:val="0"/>
        <w:spacing w:after="240"/>
        <w:rPr>
          <w:rFonts w:asciiTheme="majorHAnsi" w:hAnsiTheme="majorHAnsi"/>
          <w:noProof/>
          <w:sz w:val="22"/>
          <w:szCs w:val="22"/>
        </w:rPr>
      </w:pPr>
      <w:r w:rsidRPr="00BA3008">
        <w:rPr>
          <w:rFonts w:asciiTheme="majorHAnsi" w:hAnsiTheme="majorHAnsi"/>
          <w:noProof/>
          <w:sz w:val="22"/>
          <w:szCs w:val="22"/>
        </w:rPr>
        <w:t>Mapping of existing policy and policy processes in progress in the region at national levels, within IOM, UNHCR, United Nations Office for the Coordination of Humanitarian Affairs (OCHA) and</w:t>
      </w:r>
      <w:r w:rsidR="008F05B4" w:rsidRPr="00BA3008">
        <w:rPr>
          <w:rFonts w:asciiTheme="majorHAnsi" w:hAnsiTheme="majorHAnsi"/>
          <w:noProof/>
          <w:sz w:val="22"/>
          <w:szCs w:val="22"/>
        </w:rPr>
        <w:t xml:space="preserve"> funding partners such as Global Fund and</w:t>
      </w:r>
      <w:r w:rsidRPr="00BA3008">
        <w:rPr>
          <w:rFonts w:asciiTheme="majorHAnsi" w:hAnsiTheme="majorHAnsi"/>
          <w:noProof/>
          <w:sz w:val="22"/>
          <w:szCs w:val="22"/>
        </w:rPr>
        <w:t xml:space="preserve"> PEPFAR</w:t>
      </w:r>
      <w:r w:rsidR="008F05B4" w:rsidRPr="00BA3008">
        <w:rPr>
          <w:rFonts w:asciiTheme="majorHAnsi" w:hAnsiTheme="majorHAnsi"/>
          <w:noProof/>
          <w:sz w:val="22"/>
          <w:szCs w:val="22"/>
        </w:rPr>
        <w:t xml:space="preserve">. following this review the focus should be on how RIATT-ESA could lobby to </w:t>
      </w:r>
      <w:r w:rsidRPr="00BA3008">
        <w:rPr>
          <w:rFonts w:asciiTheme="majorHAnsi" w:hAnsiTheme="majorHAnsi"/>
          <w:noProof/>
          <w:sz w:val="22"/>
          <w:szCs w:val="22"/>
        </w:rPr>
        <w:t xml:space="preserve">include </w:t>
      </w:r>
      <w:r w:rsidR="008F05B4" w:rsidRPr="00BA3008">
        <w:rPr>
          <w:rFonts w:asciiTheme="majorHAnsi" w:hAnsiTheme="majorHAnsi"/>
          <w:noProof/>
          <w:sz w:val="22"/>
          <w:szCs w:val="22"/>
        </w:rPr>
        <w:t xml:space="preserve">the </w:t>
      </w:r>
      <w:r w:rsidRPr="00BA3008">
        <w:rPr>
          <w:rFonts w:asciiTheme="majorHAnsi" w:hAnsiTheme="majorHAnsi"/>
          <w:noProof/>
          <w:sz w:val="22"/>
          <w:szCs w:val="22"/>
        </w:rPr>
        <w:t>migrant population in HIV strategic plans</w:t>
      </w:r>
      <w:r w:rsidR="008F05B4" w:rsidRPr="00BA3008">
        <w:rPr>
          <w:rFonts w:asciiTheme="majorHAnsi" w:hAnsiTheme="majorHAnsi"/>
          <w:noProof/>
          <w:sz w:val="22"/>
          <w:szCs w:val="22"/>
        </w:rPr>
        <w:t xml:space="preserve"> and finding </w:t>
      </w:r>
      <w:r w:rsidRPr="00BA3008">
        <w:rPr>
          <w:rFonts w:asciiTheme="majorHAnsi" w:hAnsiTheme="majorHAnsi"/>
          <w:noProof/>
          <w:sz w:val="22"/>
          <w:szCs w:val="22"/>
        </w:rPr>
        <w:t xml:space="preserve">funding proposals, </w:t>
      </w:r>
      <w:r w:rsidR="008F05B4" w:rsidRPr="00BA3008">
        <w:rPr>
          <w:rFonts w:asciiTheme="majorHAnsi" w:hAnsiTheme="majorHAnsi"/>
          <w:noProof/>
          <w:sz w:val="22"/>
          <w:szCs w:val="22"/>
        </w:rPr>
        <w:t xml:space="preserve">for example. The advocacy should be done in partnership with civil society initiatives mentioned above. </w:t>
      </w:r>
    </w:p>
    <w:p w14:paraId="4861A2D4" w14:textId="0AEDC17D" w:rsidR="007F7E2F" w:rsidRPr="00F06EA9" w:rsidRDefault="00E21AAD" w:rsidP="00F06EA9">
      <w:pPr>
        <w:pStyle w:val="ListParagraph"/>
        <w:widowControl w:val="0"/>
        <w:numPr>
          <w:ilvl w:val="0"/>
          <w:numId w:val="17"/>
        </w:numPr>
        <w:autoSpaceDE w:val="0"/>
        <w:autoSpaceDN w:val="0"/>
        <w:adjustRightInd w:val="0"/>
        <w:spacing w:after="240"/>
        <w:rPr>
          <w:rFonts w:ascii="Times Roman" w:hAnsi="Times Roman" w:cs="Times Roman"/>
          <w:noProof/>
          <w:color w:val="000000"/>
          <w:lang w:val="en-US" w:eastAsia="ja-JP"/>
        </w:rPr>
      </w:pPr>
      <w:r w:rsidRPr="00BA3008">
        <w:rPr>
          <w:rFonts w:asciiTheme="majorHAnsi" w:hAnsiTheme="majorHAnsi"/>
          <w:noProof/>
          <w:sz w:val="22"/>
          <w:szCs w:val="22"/>
        </w:rPr>
        <w:t>Research to explore SADC and EAC policy around s</w:t>
      </w:r>
      <w:r w:rsidR="00CF2B11" w:rsidRPr="00BA3008">
        <w:rPr>
          <w:rFonts w:asciiTheme="majorHAnsi" w:hAnsiTheme="majorHAnsi"/>
          <w:noProof/>
          <w:sz w:val="22"/>
          <w:szCs w:val="22"/>
        </w:rPr>
        <w:t xml:space="preserve">trategies for managing treatment across borders: There is evidence in the review that there are strategies for managing adherence to treatment for migrating populations. </w:t>
      </w:r>
      <w:r w:rsidR="00F4397C" w:rsidRPr="00BA3008">
        <w:rPr>
          <w:rFonts w:asciiTheme="majorHAnsi" w:hAnsiTheme="majorHAnsi"/>
          <w:noProof/>
          <w:sz w:val="22"/>
          <w:szCs w:val="22"/>
        </w:rPr>
        <w:t>Protocols that include provision for managing ART across</w:t>
      </w:r>
      <w:r w:rsidR="00F4397C">
        <w:rPr>
          <w:rFonts w:asciiTheme="majorHAnsi" w:hAnsiTheme="majorHAnsi" w:cs="Times Roman"/>
          <w:noProof/>
          <w:color w:val="000000"/>
          <w:sz w:val="22"/>
          <w:szCs w:val="22"/>
          <w:lang w:eastAsia="ja-JP"/>
        </w:rPr>
        <w:t xml:space="preserve"> borders are in process </w:t>
      </w:r>
      <w:r>
        <w:rPr>
          <w:rFonts w:asciiTheme="majorHAnsi" w:hAnsiTheme="majorHAnsi" w:cs="Times Roman"/>
          <w:noProof/>
          <w:color w:val="000000"/>
          <w:sz w:val="22"/>
          <w:szCs w:val="22"/>
          <w:lang w:eastAsia="ja-JP"/>
        </w:rPr>
        <w:t xml:space="preserve">(Vearey, </w:t>
      </w:r>
      <w:r w:rsidR="00F4397C">
        <w:rPr>
          <w:rFonts w:asciiTheme="majorHAnsi" w:hAnsiTheme="majorHAnsi" w:cs="Times Roman"/>
          <w:noProof/>
          <w:color w:val="000000"/>
          <w:sz w:val="22"/>
          <w:szCs w:val="22"/>
          <w:lang w:eastAsia="ja-JP"/>
        </w:rPr>
        <w:t>2017). RIATT-ESA is well placed to lobby for policy progre</w:t>
      </w:r>
      <w:r w:rsidR="008F05B4">
        <w:rPr>
          <w:rFonts w:asciiTheme="majorHAnsi" w:hAnsiTheme="majorHAnsi" w:cs="Times Roman"/>
          <w:noProof/>
          <w:color w:val="000000"/>
          <w:sz w:val="22"/>
          <w:szCs w:val="22"/>
          <w:lang w:eastAsia="ja-JP"/>
        </w:rPr>
        <w:t xml:space="preserve">ss and a focus on adolescent migrants. </w:t>
      </w:r>
    </w:p>
    <w:p w14:paraId="0DCB9FC9" w14:textId="77777777" w:rsidR="00C50539" w:rsidRDefault="007F7E2F" w:rsidP="00F06EA9">
      <w:pPr>
        <w:widowControl w:val="0"/>
        <w:autoSpaceDE w:val="0"/>
        <w:autoSpaceDN w:val="0"/>
        <w:adjustRightInd w:val="0"/>
        <w:spacing w:after="240"/>
        <w:rPr>
          <w:rFonts w:asciiTheme="majorHAnsi" w:hAnsiTheme="majorHAnsi" w:cs="Times Roman"/>
          <w:b/>
          <w:i/>
          <w:noProof/>
          <w:color w:val="000000"/>
          <w:sz w:val="22"/>
          <w:szCs w:val="22"/>
          <w:lang w:eastAsia="ja-JP"/>
        </w:rPr>
      </w:pPr>
      <w:r w:rsidRPr="004A1924">
        <w:rPr>
          <w:rFonts w:asciiTheme="majorHAnsi" w:hAnsiTheme="majorHAnsi" w:cs="Times Roman"/>
          <w:b/>
          <w:i/>
          <w:noProof/>
          <w:color w:val="000000"/>
          <w:sz w:val="22"/>
          <w:szCs w:val="22"/>
          <w:lang w:eastAsia="ja-JP"/>
        </w:rPr>
        <w:t>Advocacy</w:t>
      </w:r>
      <w:r w:rsidR="00B17C5A">
        <w:rPr>
          <w:rFonts w:asciiTheme="majorHAnsi" w:hAnsiTheme="majorHAnsi" w:cs="Times Roman"/>
          <w:b/>
          <w:i/>
          <w:noProof/>
          <w:color w:val="000000"/>
          <w:sz w:val="22"/>
          <w:szCs w:val="22"/>
          <w:lang w:eastAsia="ja-JP"/>
        </w:rPr>
        <w:t xml:space="preserve"> </w:t>
      </w:r>
    </w:p>
    <w:p w14:paraId="546CA441" w14:textId="614C5E6D" w:rsidR="007B37D3" w:rsidRPr="00F06EA9" w:rsidRDefault="007B37D3" w:rsidP="00F06EA9">
      <w:pPr>
        <w:widowControl w:val="0"/>
        <w:autoSpaceDE w:val="0"/>
        <w:autoSpaceDN w:val="0"/>
        <w:adjustRightInd w:val="0"/>
        <w:spacing w:after="240"/>
        <w:rPr>
          <w:rFonts w:asciiTheme="majorHAnsi" w:hAnsiTheme="majorHAnsi" w:cs="Times Roman"/>
          <w:noProof/>
          <w:color w:val="000000"/>
          <w:sz w:val="22"/>
          <w:szCs w:val="22"/>
          <w:lang w:eastAsia="ja-JP"/>
        </w:rPr>
      </w:pPr>
      <w:r w:rsidRPr="004A1924">
        <w:rPr>
          <w:rFonts w:asciiTheme="majorHAnsi" w:hAnsiTheme="majorHAnsi" w:cs="Times Roman"/>
          <w:noProof/>
          <w:color w:val="000000"/>
          <w:sz w:val="22"/>
          <w:szCs w:val="22"/>
          <w:lang w:eastAsia="ja-JP"/>
        </w:rPr>
        <w:t xml:space="preserve">Advocacy </w:t>
      </w:r>
      <w:r>
        <w:rPr>
          <w:rFonts w:asciiTheme="majorHAnsi" w:hAnsiTheme="majorHAnsi" w:cs="Times Roman"/>
          <w:noProof/>
          <w:color w:val="000000"/>
          <w:sz w:val="22"/>
          <w:szCs w:val="22"/>
          <w:lang w:eastAsia="ja-JP"/>
        </w:rPr>
        <w:t xml:space="preserve">with legal and policy </w:t>
      </w:r>
      <w:r w:rsidRPr="004A1924">
        <w:rPr>
          <w:rFonts w:asciiTheme="majorHAnsi" w:hAnsiTheme="majorHAnsi" w:cs="Times Roman"/>
          <w:noProof/>
          <w:color w:val="000000"/>
          <w:sz w:val="22"/>
          <w:szCs w:val="22"/>
          <w:lang w:eastAsia="ja-JP"/>
        </w:rPr>
        <w:t>structures around the risk</w:t>
      </w:r>
      <w:r w:rsidR="00C925D4">
        <w:rPr>
          <w:rFonts w:asciiTheme="majorHAnsi" w:hAnsiTheme="majorHAnsi" w:cs="Times Roman"/>
          <w:noProof/>
          <w:color w:val="000000"/>
          <w:sz w:val="22"/>
          <w:szCs w:val="22"/>
          <w:lang w:eastAsia="ja-JP"/>
        </w:rPr>
        <w:t>s</w:t>
      </w:r>
      <w:r w:rsidRPr="004A1924">
        <w:rPr>
          <w:rFonts w:asciiTheme="majorHAnsi" w:hAnsiTheme="majorHAnsi" w:cs="Times Roman"/>
          <w:noProof/>
          <w:color w:val="000000"/>
          <w:sz w:val="22"/>
          <w:szCs w:val="22"/>
          <w:lang w:eastAsia="ja-JP"/>
        </w:rPr>
        <w:t xml:space="preserve"> that ‘illegality’ creates for migrant adolescent living with HIV and consequently the risk of increased HIV prevalence in the regions would be important. Advocacy is also needed to simply recognise this ‘invisible’ group of migrants in legal and policy initiatives.</w:t>
      </w:r>
      <w:r>
        <w:rPr>
          <w:rFonts w:asciiTheme="majorHAnsi" w:hAnsiTheme="majorHAnsi" w:cs="Times Roman"/>
          <w:noProof/>
          <w:color w:val="000000"/>
          <w:sz w:val="22"/>
          <w:szCs w:val="22"/>
          <w:lang w:eastAsia="ja-JP"/>
        </w:rPr>
        <w:t xml:space="preserve"> </w:t>
      </w:r>
      <w:r w:rsidR="008F05B4" w:rsidRPr="00E73BEF">
        <w:rPr>
          <w:rFonts w:asciiTheme="majorHAnsi" w:hAnsiTheme="majorHAnsi" w:cs="Times Roman"/>
          <w:noProof/>
          <w:color w:val="000000"/>
          <w:sz w:val="22"/>
          <w:szCs w:val="22"/>
          <w:lang w:eastAsia="ja-JP"/>
        </w:rPr>
        <w:t xml:space="preserve">The mapping research described above should precede any direct advocacy by RIATT-ESA to prevent duplication of effort. </w:t>
      </w:r>
    </w:p>
    <w:p w14:paraId="1623B365" w14:textId="62F7C592" w:rsidR="007B37D3" w:rsidRPr="00E73BEF" w:rsidRDefault="00BA3008" w:rsidP="00F06EA9">
      <w:pPr>
        <w:pStyle w:val="ListParagraph"/>
        <w:widowControl w:val="0"/>
        <w:numPr>
          <w:ilvl w:val="0"/>
          <w:numId w:val="19"/>
        </w:numPr>
        <w:autoSpaceDE w:val="0"/>
        <w:autoSpaceDN w:val="0"/>
        <w:adjustRightInd w:val="0"/>
        <w:spacing w:after="240"/>
        <w:rPr>
          <w:rFonts w:asciiTheme="majorHAnsi" w:hAnsiTheme="majorHAnsi" w:cs="Times Roman"/>
          <w:noProof/>
          <w:color w:val="000000"/>
          <w:sz w:val="22"/>
          <w:szCs w:val="22"/>
          <w:lang w:eastAsia="ja-JP"/>
        </w:rPr>
      </w:pPr>
      <w:r w:rsidRPr="00E73BEF">
        <w:rPr>
          <w:rFonts w:asciiTheme="majorHAnsi" w:hAnsiTheme="majorHAnsi" w:cs="Times Roman"/>
          <w:noProof/>
          <w:color w:val="000000"/>
          <w:sz w:val="22"/>
          <w:szCs w:val="22"/>
          <w:lang w:eastAsia="ja-JP"/>
        </w:rPr>
        <w:t>E</w:t>
      </w:r>
      <w:r w:rsidR="008F05B4" w:rsidRPr="00E73BEF">
        <w:rPr>
          <w:rFonts w:asciiTheme="majorHAnsi" w:hAnsiTheme="majorHAnsi" w:cs="Times Roman"/>
          <w:noProof/>
          <w:color w:val="000000"/>
          <w:sz w:val="22"/>
          <w:szCs w:val="22"/>
          <w:lang w:eastAsia="ja-JP"/>
        </w:rPr>
        <w:t>xisting advocacy has focussed on improving access for migrants in general (</w:t>
      </w:r>
      <w:r w:rsidR="00BE159C" w:rsidRPr="00E73BEF">
        <w:rPr>
          <w:rFonts w:asciiTheme="majorHAnsi" w:hAnsiTheme="majorHAnsi" w:cs="Times Roman"/>
          <w:noProof/>
          <w:color w:val="000000"/>
          <w:sz w:val="22"/>
          <w:szCs w:val="22"/>
          <w:lang w:eastAsia="ja-JP"/>
        </w:rPr>
        <w:t>Vearey et al, 2017; ACMS, 2022)</w:t>
      </w:r>
      <w:r w:rsidR="00D9086D">
        <w:rPr>
          <w:rFonts w:asciiTheme="majorHAnsi" w:hAnsiTheme="majorHAnsi" w:cs="Times Roman"/>
          <w:noProof/>
          <w:color w:val="000000"/>
          <w:sz w:val="22"/>
          <w:szCs w:val="22"/>
          <w:lang w:eastAsia="ja-JP"/>
        </w:rPr>
        <w:t>.</w:t>
      </w:r>
      <w:r w:rsidR="00BE159C" w:rsidRPr="00E73BEF">
        <w:rPr>
          <w:rFonts w:asciiTheme="majorHAnsi" w:hAnsiTheme="majorHAnsi" w:cs="Times Roman"/>
          <w:noProof/>
          <w:color w:val="000000"/>
          <w:sz w:val="22"/>
          <w:szCs w:val="22"/>
          <w:lang w:eastAsia="ja-JP"/>
        </w:rPr>
        <w:t xml:space="preserve"> </w:t>
      </w:r>
      <w:r w:rsidR="00D9086D">
        <w:rPr>
          <w:rFonts w:asciiTheme="majorHAnsi" w:hAnsiTheme="majorHAnsi" w:cs="Times Roman"/>
          <w:noProof/>
          <w:color w:val="000000"/>
          <w:sz w:val="22"/>
          <w:szCs w:val="22"/>
          <w:lang w:eastAsia="ja-JP"/>
        </w:rPr>
        <w:t>W</w:t>
      </w:r>
      <w:r w:rsidR="00BE159C" w:rsidRPr="00E73BEF">
        <w:rPr>
          <w:rFonts w:asciiTheme="majorHAnsi" w:hAnsiTheme="majorHAnsi" w:cs="Times Roman"/>
          <w:noProof/>
          <w:color w:val="000000"/>
          <w:sz w:val="22"/>
          <w:szCs w:val="22"/>
          <w:lang w:eastAsia="ja-JP"/>
        </w:rPr>
        <w:t>here adolescent and child migrants have been the subjects of advocacy the focus has been on documentation and statelessness generally and in relation to access of all levels of education</w:t>
      </w:r>
      <w:r w:rsidR="00193EB1">
        <w:rPr>
          <w:rFonts w:asciiTheme="majorHAnsi" w:hAnsiTheme="majorHAnsi" w:cs="Times Roman"/>
          <w:noProof/>
          <w:color w:val="000000"/>
          <w:sz w:val="22"/>
          <w:szCs w:val="22"/>
          <w:lang w:eastAsia="ja-JP"/>
        </w:rPr>
        <w:t>.</w:t>
      </w:r>
      <w:r w:rsidR="00BE159C" w:rsidRPr="00E73BEF">
        <w:rPr>
          <w:rFonts w:asciiTheme="majorHAnsi" w:hAnsiTheme="majorHAnsi" w:cs="Times Roman"/>
          <w:noProof/>
          <w:color w:val="000000"/>
          <w:sz w:val="22"/>
          <w:szCs w:val="22"/>
          <w:lang w:eastAsia="ja-JP"/>
        </w:rPr>
        <w:t xml:space="preserve"> </w:t>
      </w:r>
      <w:r w:rsidR="00193EB1">
        <w:rPr>
          <w:rFonts w:asciiTheme="majorHAnsi" w:hAnsiTheme="majorHAnsi" w:cs="Times Roman"/>
          <w:noProof/>
          <w:color w:val="000000"/>
          <w:sz w:val="22"/>
          <w:szCs w:val="22"/>
          <w:lang w:eastAsia="ja-JP"/>
        </w:rPr>
        <w:t>F</w:t>
      </w:r>
      <w:r w:rsidR="00BE159C" w:rsidRPr="00E73BEF">
        <w:rPr>
          <w:rFonts w:asciiTheme="majorHAnsi" w:hAnsiTheme="majorHAnsi" w:cs="Times Roman"/>
          <w:noProof/>
          <w:color w:val="000000"/>
          <w:sz w:val="22"/>
          <w:szCs w:val="22"/>
          <w:lang w:eastAsia="ja-JP"/>
        </w:rPr>
        <w:t>or example</w:t>
      </w:r>
      <w:r w:rsidR="00193EB1">
        <w:rPr>
          <w:rFonts w:asciiTheme="majorHAnsi" w:hAnsiTheme="majorHAnsi" w:cs="Times Roman"/>
          <w:noProof/>
          <w:color w:val="000000"/>
          <w:sz w:val="22"/>
          <w:szCs w:val="22"/>
          <w:lang w:eastAsia="ja-JP"/>
        </w:rPr>
        <w:t>,</w:t>
      </w:r>
      <w:r w:rsidR="00BE159C" w:rsidRPr="00E73BEF">
        <w:rPr>
          <w:rFonts w:asciiTheme="majorHAnsi" w:hAnsiTheme="majorHAnsi" w:cs="Times Roman"/>
          <w:noProof/>
          <w:color w:val="000000"/>
          <w:sz w:val="22"/>
          <w:szCs w:val="22"/>
          <w:lang w:eastAsia="ja-JP"/>
        </w:rPr>
        <w:t xml:space="preserve"> the L</w:t>
      </w:r>
      <w:r w:rsidR="0001733C">
        <w:rPr>
          <w:rFonts w:asciiTheme="majorHAnsi" w:hAnsiTheme="majorHAnsi" w:cs="Times Roman"/>
          <w:noProof/>
          <w:color w:val="000000"/>
          <w:sz w:val="22"/>
          <w:szCs w:val="22"/>
          <w:lang w:eastAsia="ja-JP"/>
        </w:rPr>
        <w:t>awyers for Human Rights (L</w:t>
      </w:r>
      <w:r w:rsidR="00BE159C" w:rsidRPr="00E73BEF">
        <w:rPr>
          <w:rFonts w:asciiTheme="majorHAnsi" w:hAnsiTheme="majorHAnsi" w:cs="Times Roman"/>
          <w:noProof/>
          <w:color w:val="000000"/>
          <w:sz w:val="22"/>
          <w:szCs w:val="22"/>
          <w:lang w:eastAsia="ja-JP"/>
        </w:rPr>
        <w:t>HR</w:t>
      </w:r>
      <w:r w:rsidR="0001733C">
        <w:rPr>
          <w:rFonts w:asciiTheme="majorHAnsi" w:hAnsiTheme="majorHAnsi" w:cs="Times Roman"/>
          <w:noProof/>
          <w:color w:val="000000"/>
          <w:sz w:val="22"/>
          <w:szCs w:val="22"/>
          <w:lang w:eastAsia="ja-JP"/>
        </w:rPr>
        <w:t>)</w:t>
      </w:r>
      <w:r w:rsidR="00BE159C" w:rsidRPr="00E73BEF">
        <w:rPr>
          <w:rFonts w:asciiTheme="majorHAnsi" w:hAnsiTheme="majorHAnsi" w:cs="Times Roman"/>
          <w:noProof/>
          <w:color w:val="000000"/>
          <w:sz w:val="22"/>
          <w:szCs w:val="22"/>
          <w:lang w:eastAsia="ja-JP"/>
        </w:rPr>
        <w:t xml:space="preserve"> and the Jesuit Refugee Institutes</w:t>
      </w:r>
      <w:r w:rsidR="00F73A35">
        <w:rPr>
          <w:rFonts w:asciiTheme="majorHAnsi" w:hAnsiTheme="majorHAnsi" w:cs="Times Roman"/>
          <w:noProof/>
          <w:color w:val="000000"/>
          <w:sz w:val="22"/>
          <w:szCs w:val="22"/>
          <w:lang w:eastAsia="ja-JP"/>
        </w:rPr>
        <w:t>’</w:t>
      </w:r>
      <w:r w:rsidR="00BE159C" w:rsidRPr="00E73BEF">
        <w:rPr>
          <w:rFonts w:asciiTheme="majorHAnsi" w:hAnsiTheme="majorHAnsi" w:cs="Times Roman"/>
          <w:noProof/>
          <w:color w:val="000000"/>
          <w:sz w:val="22"/>
          <w:szCs w:val="22"/>
          <w:lang w:eastAsia="ja-JP"/>
        </w:rPr>
        <w:t xml:space="preserve"> ‘This is home’ campaign in South Africa. RIATT-ESA should look to extend and influence such campaigns to include SRHR for migrant adolescents</w:t>
      </w:r>
      <w:r w:rsidR="004841E2">
        <w:rPr>
          <w:rFonts w:asciiTheme="majorHAnsi" w:hAnsiTheme="majorHAnsi" w:cs="Times Roman"/>
          <w:noProof/>
          <w:color w:val="000000"/>
          <w:sz w:val="22"/>
          <w:szCs w:val="22"/>
          <w:lang w:eastAsia="ja-JP"/>
        </w:rPr>
        <w:t>,</w:t>
      </w:r>
      <w:r w:rsidR="00BE159C" w:rsidRPr="00E73BEF">
        <w:rPr>
          <w:rFonts w:asciiTheme="majorHAnsi" w:hAnsiTheme="majorHAnsi" w:cs="Times Roman"/>
          <w:noProof/>
          <w:color w:val="000000"/>
          <w:sz w:val="22"/>
          <w:szCs w:val="22"/>
          <w:lang w:eastAsia="ja-JP"/>
        </w:rPr>
        <w:t xml:space="preserve"> especially for those young people living with HIV and AIDS and the impact of stigma on health-seeking in young migrant populations. </w:t>
      </w:r>
    </w:p>
    <w:p w14:paraId="4EBF8751" w14:textId="2F80F871" w:rsidR="007F7E2F" w:rsidRPr="00E73BEF" w:rsidRDefault="00BE159C" w:rsidP="00F06EA9">
      <w:pPr>
        <w:pStyle w:val="ListParagraph"/>
        <w:widowControl w:val="0"/>
        <w:numPr>
          <w:ilvl w:val="0"/>
          <w:numId w:val="19"/>
        </w:numPr>
        <w:autoSpaceDE w:val="0"/>
        <w:autoSpaceDN w:val="0"/>
        <w:adjustRightInd w:val="0"/>
        <w:spacing w:after="240"/>
        <w:rPr>
          <w:rFonts w:asciiTheme="majorHAnsi" w:hAnsiTheme="majorHAnsi" w:cs="Times Roman"/>
          <w:noProof/>
          <w:color w:val="000000"/>
          <w:sz w:val="22"/>
          <w:szCs w:val="22"/>
          <w:lang w:eastAsia="ja-JP"/>
        </w:rPr>
      </w:pPr>
      <w:r w:rsidRPr="00E73BEF">
        <w:rPr>
          <w:rFonts w:asciiTheme="majorHAnsi" w:hAnsiTheme="majorHAnsi" w:cs="Times Roman"/>
          <w:noProof/>
          <w:color w:val="000000"/>
          <w:sz w:val="22"/>
          <w:szCs w:val="22"/>
          <w:lang w:eastAsia="ja-JP"/>
        </w:rPr>
        <w:t xml:space="preserve">Though there has been some civil society advocacy in East Africa, for example </w:t>
      </w:r>
      <w:r w:rsidR="007B37D3" w:rsidRPr="00E73BEF">
        <w:rPr>
          <w:rFonts w:asciiTheme="majorHAnsi" w:hAnsiTheme="majorHAnsi" w:cs="Times Roman"/>
          <w:noProof/>
          <w:color w:val="000000"/>
          <w:sz w:val="22"/>
          <w:szCs w:val="22"/>
          <w:lang w:eastAsia="ja-JP"/>
        </w:rPr>
        <w:t>the recently formed Eastern Africa National Networks of AIDS and Health Service Organisations (EANNASO)</w:t>
      </w:r>
      <w:r w:rsidRPr="00E73BEF">
        <w:rPr>
          <w:rFonts w:asciiTheme="majorHAnsi" w:hAnsiTheme="majorHAnsi" w:cs="Times Roman"/>
          <w:noProof/>
          <w:color w:val="000000"/>
          <w:sz w:val="22"/>
          <w:szCs w:val="22"/>
          <w:lang w:eastAsia="ja-JP"/>
        </w:rPr>
        <w:t>, advocacy in this region is generally less active tha</w:t>
      </w:r>
      <w:r w:rsidR="00B96D71">
        <w:rPr>
          <w:rFonts w:asciiTheme="majorHAnsi" w:hAnsiTheme="majorHAnsi" w:cs="Times Roman"/>
          <w:noProof/>
          <w:color w:val="000000"/>
          <w:sz w:val="22"/>
          <w:szCs w:val="22"/>
          <w:lang w:eastAsia="ja-JP"/>
        </w:rPr>
        <w:t>n</w:t>
      </w:r>
      <w:r w:rsidRPr="00E73BEF">
        <w:rPr>
          <w:rFonts w:asciiTheme="majorHAnsi" w:hAnsiTheme="majorHAnsi" w:cs="Times Roman"/>
          <w:noProof/>
          <w:color w:val="000000"/>
          <w:sz w:val="22"/>
          <w:szCs w:val="22"/>
          <w:lang w:eastAsia="ja-JP"/>
        </w:rPr>
        <w:t xml:space="preserve"> in Southern Africa. </w:t>
      </w:r>
      <w:r w:rsidR="007B37D3" w:rsidRPr="00E73BEF">
        <w:rPr>
          <w:rFonts w:asciiTheme="majorHAnsi" w:hAnsiTheme="majorHAnsi" w:cs="Times Roman"/>
          <w:noProof/>
          <w:color w:val="000000"/>
          <w:sz w:val="22"/>
          <w:szCs w:val="22"/>
          <w:lang w:eastAsia="ja-JP"/>
        </w:rPr>
        <w:t xml:space="preserve">RIATT-ESA should explore supporting civil society advocacy in East Africa. </w:t>
      </w:r>
    </w:p>
    <w:p w14:paraId="1F31CE71" w14:textId="0CCCF493" w:rsidR="007F7E2F" w:rsidRPr="00617BAE" w:rsidRDefault="007F7E2F" w:rsidP="00F06EA9">
      <w:pPr>
        <w:pStyle w:val="ListParagraph"/>
        <w:widowControl w:val="0"/>
        <w:numPr>
          <w:ilvl w:val="0"/>
          <w:numId w:val="18"/>
        </w:numPr>
        <w:autoSpaceDE w:val="0"/>
        <w:autoSpaceDN w:val="0"/>
        <w:adjustRightInd w:val="0"/>
        <w:spacing w:after="240"/>
        <w:rPr>
          <w:rFonts w:asciiTheme="majorHAnsi" w:hAnsiTheme="majorHAnsi" w:cs="Times Roman"/>
          <w:noProof/>
          <w:color w:val="000000"/>
          <w:sz w:val="22"/>
          <w:szCs w:val="22"/>
          <w:lang w:eastAsia="ja-JP"/>
        </w:rPr>
      </w:pPr>
      <w:r w:rsidRPr="00BA3008">
        <w:rPr>
          <w:rFonts w:asciiTheme="majorHAnsi" w:hAnsiTheme="majorHAnsi" w:cs="Times Roman"/>
          <w:noProof/>
          <w:color w:val="000000"/>
          <w:sz w:val="22"/>
          <w:szCs w:val="22"/>
          <w:lang w:eastAsia="ja-JP"/>
        </w:rPr>
        <w:t xml:space="preserve">RIATT-ESA has a long relationship with the Coalition for Children affected by AIDS (CCABA) </w:t>
      </w:r>
      <w:r w:rsidR="007B37D3">
        <w:rPr>
          <w:rFonts w:asciiTheme="majorHAnsi" w:hAnsiTheme="majorHAnsi" w:cs="Times Roman"/>
          <w:noProof/>
          <w:color w:val="000000"/>
          <w:sz w:val="22"/>
          <w:szCs w:val="22"/>
          <w:lang w:eastAsia="ja-JP"/>
        </w:rPr>
        <w:t xml:space="preserve">that has a strong focus on donors. The coalition </w:t>
      </w:r>
      <w:r w:rsidRPr="00BA3008">
        <w:rPr>
          <w:rFonts w:asciiTheme="majorHAnsi" w:hAnsiTheme="majorHAnsi" w:cs="Times Roman"/>
          <w:noProof/>
          <w:color w:val="000000"/>
          <w:sz w:val="22"/>
          <w:szCs w:val="22"/>
          <w:lang w:eastAsia="ja-JP"/>
        </w:rPr>
        <w:t xml:space="preserve">is </w:t>
      </w:r>
      <w:r w:rsidR="007B37D3">
        <w:rPr>
          <w:rFonts w:asciiTheme="majorHAnsi" w:hAnsiTheme="majorHAnsi" w:cs="Times Roman"/>
          <w:noProof/>
          <w:color w:val="000000"/>
          <w:sz w:val="22"/>
          <w:szCs w:val="22"/>
          <w:lang w:eastAsia="ja-JP"/>
        </w:rPr>
        <w:t xml:space="preserve">an important </w:t>
      </w:r>
      <w:r w:rsidRPr="00BA3008">
        <w:rPr>
          <w:rFonts w:asciiTheme="majorHAnsi" w:hAnsiTheme="majorHAnsi" w:cs="Times Roman"/>
          <w:noProof/>
          <w:color w:val="000000"/>
          <w:sz w:val="22"/>
          <w:szCs w:val="22"/>
          <w:lang w:eastAsia="ja-JP"/>
        </w:rPr>
        <w:t xml:space="preserve">potential advocacy partner. CCABA has placed little emphasis on migration issues but it has a prominent place in the advocacy environment around treatment and RIATT-ESA could work to place the issue of children affected by migration on their agenda. </w:t>
      </w:r>
    </w:p>
    <w:p w14:paraId="3030AF8D" w14:textId="336C09F2" w:rsidR="00507A0E" w:rsidRPr="00BA3008" w:rsidRDefault="002E1D76" w:rsidP="00F06EA9">
      <w:pPr>
        <w:pStyle w:val="Heading1"/>
        <w:spacing w:after="240"/>
      </w:pPr>
      <w:bookmarkStart w:id="14" w:name="_Toc130377471"/>
      <w:r>
        <w:t>14</w:t>
      </w:r>
      <w:r w:rsidR="00152750">
        <w:t xml:space="preserve">. </w:t>
      </w:r>
      <w:r w:rsidR="007B37D3" w:rsidRPr="00BA3008">
        <w:t>Conclusion</w:t>
      </w:r>
      <w:bookmarkEnd w:id="14"/>
      <w:r w:rsidR="007B37D3" w:rsidRPr="00BA3008">
        <w:t xml:space="preserve"> </w:t>
      </w:r>
    </w:p>
    <w:p w14:paraId="56CB7CE7" w14:textId="769B6A32" w:rsidR="00507A0E" w:rsidRPr="004A1924" w:rsidRDefault="007B37D3" w:rsidP="00F06EA9">
      <w:pPr>
        <w:widowControl w:val="0"/>
        <w:autoSpaceDE w:val="0"/>
        <w:autoSpaceDN w:val="0"/>
        <w:adjustRightInd w:val="0"/>
        <w:spacing w:after="240"/>
        <w:rPr>
          <w:rFonts w:asciiTheme="majorHAnsi" w:hAnsiTheme="majorHAnsi" w:cs="Times Roman"/>
          <w:noProof/>
          <w:color w:val="000000"/>
          <w:sz w:val="22"/>
          <w:szCs w:val="22"/>
          <w:lang w:eastAsia="ja-JP"/>
        </w:rPr>
      </w:pPr>
      <w:r>
        <w:rPr>
          <w:rFonts w:asciiTheme="majorHAnsi" w:hAnsiTheme="majorHAnsi" w:cs="Times Roman"/>
          <w:noProof/>
          <w:color w:val="000000"/>
          <w:sz w:val="22"/>
          <w:szCs w:val="22"/>
          <w:lang w:eastAsia="ja-JP"/>
        </w:rPr>
        <w:t>This review has identified a serious gap in the</w:t>
      </w:r>
      <w:r w:rsidR="00437021">
        <w:rPr>
          <w:rFonts w:asciiTheme="majorHAnsi" w:hAnsiTheme="majorHAnsi" w:cs="Times Roman"/>
          <w:noProof/>
          <w:color w:val="000000"/>
          <w:sz w:val="22"/>
          <w:szCs w:val="22"/>
          <w:lang w:eastAsia="ja-JP"/>
        </w:rPr>
        <w:t xml:space="preserve"> research around migration and HIV and AIDS generally and stigma related to HIV statu</w:t>
      </w:r>
      <w:r w:rsidR="002C0790">
        <w:rPr>
          <w:rFonts w:asciiTheme="majorHAnsi" w:hAnsiTheme="majorHAnsi" w:cs="Times Roman"/>
          <w:noProof/>
          <w:color w:val="000000"/>
          <w:sz w:val="22"/>
          <w:szCs w:val="22"/>
          <w:lang w:eastAsia="ja-JP"/>
        </w:rPr>
        <w:t>s.</w:t>
      </w:r>
      <w:r w:rsidR="00437021">
        <w:rPr>
          <w:rFonts w:asciiTheme="majorHAnsi" w:hAnsiTheme="majorHAnsi" w:cs="Times Roman"/>
          <w:noProof/>
          <w:color w:val="000000"/>
          <w:sz w:val="22"/>
          <w:szCs w:val="22"/>
          <w:lang w:eastAsia="ja-JP"/>
        </w:rPr>
        <w:t xml:space="preserve"> </w:t>
      </w:r>
      <w:r w:rsidR="002C0790">
        <w:rPr>
          <w:rFonts w:asciiTheme="majorHAnsi" w:hAnsiTheme="majorHAnsi" w:cs="Times Roman"/>
          <w:noProof/>
          <w:color w:val="000000"/>
          <w:sz w:val="22"/>
          <w:szCs w:val="22"/>
          <w:lang w:eastAsia="ja-JP"/>
        </w:rPr>
        <w:t>T</w:t>
      </w:r>
      <w:r w:rsidR="00437021">
        <w:rPr>
          <w:rFonts w:asciiTheme="majorHAnsi" w:hAnsiTheme="majorHAnsi" w:cs="Times Roman"/>
          <w:noProof/>
          <w:color w:val="000000"/>
          <w:sz w:val="22"/>
          <w:szCs w:val="22"/>
          <w:lang w:eastAsia="ja-JP"/>
        </w:rPr>
        <w:t xml:space="preserve">here is </w:t>
      </w:r>
      <w:r w:rsidR="00B74FF6">
        <w:rPr>
          <w:rFonts w:asciiTheme="majorHAnsi" w:hAnsiTheme="majorHAnsi" w:cs="Times Roman"/>
          <w:noProof/>
          <w:color w:val="000000"/>
          <w:sz w:val="22"/>
          <w:szCs w:val="22"/>
          <w:lang w:eastAsia="ja-JP"/>
        </w:rPr>
        <w:t xml:space="preserve">almost no research on adolescent migrants who are living with HIV in East and Southern Africa. This limits both advocacy and programming for this particularly vulnerable population. RIATT-ESA with its links to regional and national NGOs and government institutions has an important potential role to play. Examining the themes and emerging recommendations identified in this narrative review will be an important first step for the Task Team to develop a strategy to address the myriad </w:t>
      </w:r>
      <w:r w:rsidR="001F180B">
        <w:rPr>
          <w:rFonts w:asciiTheme="majorHAnsi" w:hAnsiTheme="majorHAnsi" w:cs="Times Roman"/>
          <w:noProof/>
          <w:color w:val="000000"/>
          <w:sz w:val="22"/>
          <w:szCs w:val="22"/>
          <w:lang w:eastAsia="ja-JP"/>
        </w:rPr>
        <w:t xml:space="preserve">health </w:t>
      </w:r>
      <w:r w:rsidR="00B74FF6">
        <w:rPr>
          <w:rFonts w:asciiTheme="majorHAnsi" w:hAnsiTheme="majorHAnsi" w:cs="Times Roman"/>
          <w:noProof/>
          <w:color w:val="000000"/>
          <w:sz w:val="22"/>
          <w:szCs w:val="22"/>
          <w:lang w:eastAsia="ja-JP"/>
        </w:rPr>
        <w:t xml:space="preserve">needs and right’s barriers faced by young migrants. </w:t>
      </w:r>
    </w:p>
    <w:p w14:paraId="746B768E" w14:textId="71C1A3F6" w:rsidR="005F3F7B" w:rsidRDefault="00507A0E" w:rsidP="00F06EA9">
      <w:pPr>
        <w:pStyle w:val="Heading1"/>
        <w:spacing w:after="240"/>
      </w:pPr>
      <w:r w:rsidRPr="004A1924">
        <w:br w:type="column"/>
      </w:r>
      <w:bookmarkStart w:id="15" w:name="_Toc130377472"/>
      <w:r w:rsidR="005F3F7B" w:rsidRPr="004A1924">
        <w:t>References</w:t>
      </w:r>
      <w:bookmarkEnd w:id="15"/>
      <w:r w:rsidR="00A5088B">
        <w:t xml:space="preserve"> </w:t>
      </w:r>
    </w:p>
    <w:p w14:paraId="47768CF7" w14:textId="77777777" w:rsidR="00C418FD" w:rsidRDefault="00C418FD" w:rsidP="00C418FD">
      <w:pPr>
        <w:spacing w:line="480" w:lineRule="auto"/>
        <w:ind w:hanging="480"/>
        <w:rPr>
          <w:rFonts w:asciiTheme="majorHAnsi" w:eastAsia="Times New Roman" w:hAnsiTheme="majorHAnsi"/>
          <w:color w:val="0000FF"/>
          <w:sz w:val="20"/>
          <w:szCs w:val="20"/>
          <w:u w:val="single"/>
          <w:lang w:val="en-ZA"/>
        </w:rPr>
      </w:pPr>
      <w:r w:rsidRPr="00E0373A">
        <w:rPr>
          <w:rFonts w:asciiTheme="majorHAnsi" w:eastAsia="Times New Roman" w:hAnsiTheme="majorHAnsi"/>
          <w:sz w:val="20"/>
          <w:szCs w:val="20"/>
          <w:lang w:val="en-ZA"/>
        </w:rPr>
        <w:t xml:space="preserve">Adejumo, O. A., Malee, K. M., Ryscavage, P., Hunter, S. J., &amp; Taiwo, B. O. (2015). Contemporary issues on the epidemiology and antiretroviral adherence of HIV-infected adolescents in sub-Saharan Africa: A narrative review. </w:t>
      </w:r>
      <w:r w:rsidRPr="00E0373A">
        <w:rPr>
          <w:rFonts w:asciiTheme="majorHAnsi" w:eastAsia="Times New Roman" w:hAnsiTheme="majorHAnsi"/>
          <w:i/>
          <w:iCs/>
          <w:sz w:val="20"/>
          <w:szCs w:val="20"/>
          <w:lang w:val="en-ZA"/>
        </w:rPr>
        <w:t>Journal of the International AIDS Society</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18</w:t>
      </w:r>
      <w:r w:rsidRPr="00E0373A">
        <w:rPr>
          <w:rFonts w:asciiTheme="majorHAnsi" w:eastAsia="Times New Roman" w:hAnsiTheme="majorHAnsi"/>
          <w:sz w:val="20"/>
          <w:szCs w:val="20"/>
          <w:lang w:val="en-ZA"/>
        </w:rPr>
        <w:t xml:space="preserve">(1), 20049. </w:t>
      </w:r>
      <w:hyperlink r:id="rId18" w:history="1">
        <w:r w:rsidRPr="008A41DA">
          <w:rPr>
            <w:rStyle w:val="Hyperlink"/>
            <w:rFonts w:asciiTheme="majorHAnsi" w:eastAsia="Times New Roman" w:hAnsiTheme="majorHAnsi"/>
            <w:sz w:val="20"/>
            <w:szCs w:val="20"/>
            <w:lang w:val="en-ZA"/>
          </w:rPr>
          <w:t>https://doi.org/10.7448/IAS.18.1.20049</w:t>
        </w:r>
      </w:hyperlink>
    </w:p>
    <w:p w14:paraId="2A0AC63C" w14:textId="77777777" w:rsidR="00C418FD" w:rsidRDefault="00C418FD" w:rsidP="00C418FD">
      <w:pPr>
        <w:spacing w:line="480" w:lineRule="auto"/>
        <w:ind w:hanging="480"/>
        <w:rPr>
          <w:rFonts w:asciiTheme="majorHAnsi" w:eastAsia="Times New Roman" w:hAnsiTheme="majorHAnsi"/>
          <w:sz w:val="20"/>
          <w:szCs w:val="20"/>
          <w:lang w:val="en-ZA"/>
        </w:rPr>
      </w:pPr>
      <w:r w:rsidRPr="00D66E58">
        <w:rPr>
          <w:rFonts w:asciiTheme="majorHAnsi" w:eastAsia="Times New Roman" w:hAnsiTheme="majorHAnsi"/>
          <w:sz w:val="20"/>
          <w:szCs w:val="20"/>
          <w:lang w:val="en-ZA"/>
        </w:rPr>
        <w:t xml:space="preserve">African Centre </w:t>
      </w:r>
      <w:r>
        <w:rPr>
          <w:rFonts w:asciiTheme="majorHAnsi" w:eastAsia="Times New Roman" w:hAnsiTheme="majorHAnsi"/>
          <w:sz w:val="20"/>
          <w:szCs w:val="20"/>
          <w:lang w:val="en-ZA"/>
        </w:rPr>
        <w:t>for Migration and Society (ACMS), (2022</w:t>
      </w:r>
      <w:r w:rsidRPr="00D66E58">
        <w:rPr>
          <w:rFonts w:asciiTheme="majorHAnsi" w:eastAsia="Times New Roman" w:hAnsiTheme="majorHAnsi"/>
          <w:sz w:val="20"/>
          <w:szCs w:val="20"/>
          <w:lang w:val="en-ZA"/>
        </w:rPr>
        <w:t>)</w:t>
      </w:r>
      <w:r>
        <w:rPr>
          <w:rFonts w:asciiTheme="majorHAnsi" w:eastAsia="Times New Roman" w:hAnsiTheme="majorHAnsi"/>
          <w:sz w:val="20"/>
          <w:szCs w:val="20"/>
          <w:lang w:val="en-ZA"/>
        </w:rPr>
        <w:t>.</w:t>
      </w:r>
      <w:r w:rsidRPr="00D66E58">
        <w:rPr>
          <w:rFonts w:asciiTheme="majorHAnsi" w:eastAsia="Times New Roman" w:hAnsiTheme="majorHAnsi"/>
          <w:sz w:val="20"/>
          <w:szCs w:val="20"/>
          <w:lang w:val="en-ZA"/>
        </w:rPr>
        <w:t xml:space="preserve"> </w:t>
      </w:r>
      <w:r w:rsidRPr="00D66E58">
        <w:rPr>
          <w:rFonts w:asciiTheme="majorHAnsi" w:eastAsia="Times New Roman" w:hAnsiTheme="majorHAnsi"/>
          <w:i/>
          <w:sz w:val="20"/>
          <w:szCs w:val="20"/>
          <w:lang w:val="en-ZA"/>
        </w:rPr>
        <w:t>‘It is just because I am a foreigner’: Making Sexual and Reproductive Health and Rights a Reality for Migrants, Refugees and Asylum Seekers in South Africa</w:t>
      </w:r>
      <w:r>
        <w:rPr>
          <w:rFonts w:asciiTheme="majorHAnsi" w:eastAsia="Times New Roman" w:hAnsiTheme="majorHAnsi"/>
          <w:sz w:val="20"/>
          <w:szCs w:val="20"/>
          <w:lang w:val="en-ZA"/>
        </w:rPr>
        <w:t xml:space="preserve">. Research Report. Unpublished manuscript. </w:t>
      </w:r>
    </w:p>
    <w:p w14:paraId="7A63B1DA" w14:textId="77777777" w:rsidR="00C418FD" w:rsidRDefault="00C418FD" w:rsidP="00C418FD">
      <w:pPr>
        <w:spacing w:line="480" w:lineRule="auto"/>
        <w:ind w:hanging="480"/>
        <w:rPr>
          <w:rFonts w:asciiTheme="majorHAnsi" w:eastAsia="Times New Roman" w:hAnsiTheme="majorHAnsi"/>
          <w:sz w:val="20"/>
          <w:szCs w:val="20"/>
          <w:lang w:val="en-ZA"/>
        </w:rPr>
      </w:pPr>
      <w:r w:rsidRPr="00D66E58">
        <w:rPr>
          <w:rFonts w:asciiTheme="majorHAnsi" w:eastAsia="Times New Roman" w:hAnsiTheme="majorHAnsi"/>
          <w:sz w:val="20"/>
          <w:szCs w:val="20"/>
          <w:lang w:val="en-ZA"/>
        </w:rPr>
        <w:t xml:space="preserve">African Centre </w:t>
      </w:r>
      <w:r>
        <w:rPr>
          <w:rFonts w:asciiTheme="majorHAnsi" w:eastAsia="Times New Roman" w:hAnsiTheme="majorHAnsi"/>
          <w:sz w:val="20"/>
          <w:szCs w:val="20"/>
          <w:lang w:val="en-ZA"/>
        </w:rPr>
        <w:t>for Migration and Society (ACMS), (2022</w:t>
      </w:r>
      <w:r w:rsidRPr="00D66E58">
        <w:rPr>
          <w:rFonts w:asciiTheme="majorHAnsi" w:eastAsia="Times New Roman" w:hAnsiTheme="majorHAnsi"/>
          <w:sz w:val="20"/>
          <w:szCs w:val="20"/>
          <w:lang w:val="en-ZA"/>
        </w:rPr>
        <w:t>)</w:t>
      </w:r>
      <w:r>
        <w:rPr>
          <w:rFonts w:asciiTheme="majorHAnsi" w:eastAsia="Times New Roman" w:hAnsiTheme="majorHAnsi"/>
          <w:sz w:val="20"/>
          <w:szCs w:val="20"/>
          <w:lang w:val="en-ZA"/>
        </w:rPr>
        <w:t>.</w:t>
      </w:r>
      <w:r w:rsidRPr="00D66E58">
        <w:rPr>
          <w:rFonts w:asciiTheme="majorHAnsi" w:eastAsia="Times New Roman" w:hAnsiTheme="majorHAnsi"/>
          <w:sz w:val="20"/>
          <w:szCs w:val="20"/>
          <w:lang w:val="en-ZA"/>
        </w:rPr>
        <w:t xml:space="preserve"> </w:t>
      </w:r>
      <w:r w:rsidRPr="00D66E58">
        <w:rPr>
          <w:rFonts w:asciiTheme="majorHAnsi" w:eastAsia="Times New Roman" w:hAnsiTheme="majorHAnsi"/>
          <w:i/>
          <w:sz w:val="20"/>
          <w:szCs w:val="20"/>
          <w:lang w:val="en-ZA"/>
        </w:rPr>
        <w:t>A review of the effectiveness and sustainability of Migrant Health Forums (MHF) established by IOM and government stakeholders in South Africa</w:t>
      </w:r>
      <w:r>
        <w:rPr>
          <w:rFonts w:asciiTheme="majorHAnsi" w:eastAsia="Times New Roman" w:hAnsiTheme="majorHAnsi"/>
          <w:sz w:val="20"/>
          <w:szCs w:val="20"/>
          <w:lang w:val="en-ZA"/>
        </w:rPr>
        <w:t xml:space="preserve">. Unpublished manuscript. </w:t>
      </w:r>
    </w:p>
    <w:p w14:paraId="5DAAF207"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Aidala, A. A., Wilson, M. G., Shubert, V., Gogolishvili, D., Globerman, J., Rueda, S., Bozack, A. K., Caban, M., &amp; Rourke, S. B. (2016). Housing Status, Medical Care, and Health Outcomes Among People Living With HIV/AIDS: A Systematic Review. </w:t>
      </w:r>
      <w:r w:rsidRPr="00E0373A">
        <w:rPr>
          <w:rFonts w:asciiTheme="majorHAnsi" w:eastAsia="Times New Roman" w:hAnsiTheme="majorHAnsi"/>
          <w:i/>
          <w:iCs/>
          <w:sz w:val="20"/>
          <w:szCs w:val="20"/>
          <w:lang w:val="en-ZA"/>
        </w:rPr>
        <w:t>American Journal of Public Health</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106</w:t>
      </w:r>
      <w:r w:rsidRPr="00E0373A">
        <w:rPr>
          <w:rFonts w:asciiTheme="majorHAnsi" w:eastAsia="Times New Roman" w:hAnsiTheme="majorHAnsi"/>
          <w:sz w:val="20"/>
          <w:szCs w:val="20"/>
          <w:lang w:val="en-ZA"/>
        </w:rPr>
        <w:t xml:space="preserve">(1), e1–e23. </w:t>
      </w:r>
      <w:hyperlink r:id="rId19" w:history="1">
        <w:r w:rsidRPr="00E0373A">
          <w:rPr>
            <w:rFonts w:asciiTheme="majorHAnsi" w:eastAsia="Times New Roman" w:hAnsiTheme="majorHAnsi"/>
            <w:color w:val="0000FF"/>
            <w:sz w:val="20"/>
            <w:szCs w:val="20"/>
            <w:u w:val="single"/>
            <w:lang w:val="en-ZA"/>
          </w:rPr>
          <w:t>https://doi.org/10.2105/AJPH.2015.302905</w:t>
        </w:r>
      </w:hyperlink>
    </w:p>
    <w:p w14:paraId="0213DDE0"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Arrey, A. E., Bilsen, J., Lacor, P., &amp; Deschepper, R. (2015). “It’s My Secret”: Fear of Disclosure among Sub-Saharan African Migrant Women Living with HIV/AIDS in Belgium. </w:t>
      </w:r>
      <w:r w:rsidRPr="00E0373A">
        <w:rPr>
          <w:rFonts w:asciiTheme="majorHAnsi" w:eastAsia="Times New Roman" w:hAnsiTheme="majorHAnsi"/>
          <w:i/>
          <w:iCs/>
          <w:sz w:val="20"/>
          <w:szCs w:val="20"/>
          <w:lang w:val="en-ZA"/>
        </w:rPr>
        <w:t>PLOS ONE</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10</w:t>
      </w:r>
      <w:r w:rsidRPr="00E0373A">
        <w:rPr>
          <w:rFonts w:asciiTheme="majorHAnsi" w:eastAsia="Times New Roman" w:hAnsiTheme="majorHAnsi"/>
          <w:sz w:val="20"/>
          <w:szCs w:val="20"/>
          <w:lang w:val="en-ZA"/>
        </w:rPr>
        <w:t xml:space="preserve">(3), e0119653. </w:t>
      </w:r>
      <w:hyperlink r:id="rId20" w:history="1">
        <w:r w:rsidRPr="00E0373A">
          <w:rPr>
            <w:rFonts w:asciiTheme="majorHAnsi" w:eastAsia="Times New Roman" w:hAnsiTheme="majorHAnsi"/>
            <w:color w:val="0000FF"/>
            <w:sz w:val="20"/>
            <w:szCs w:val="20"/>
            <w:u w:val="single"/>
            <w:lang w:val="en-ZA"/>
          </w:rPr>
          <w:t>https://doi.org/10.1371/journal.pone.0119653</w:t>
        </w:r>
      </w:hyperlink>
    </w:p>
    <w:p w14:paraId="4F3379FF"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Bhana, A., Abas, M. A., Kelly, J., van Pinxteren, M., Mudekunye, L. A., &amp; Pantelic, M. (2020). Mental health interventions for adolescents living with HIV or affected by HIV in low- and middle-income countries: Systematic review. </w:t>
      </w:r>
      <w:r w:rsidRPr="00E0373A">
        <w:rPr>
          <w:rFonts w:asciiTheme="majorHAnsi" w:eastAsia="Times New Roman" w:hAnsiTheme="majorHAnsi"/>
          <w:i/>
          <w:iCs/>
          <w:sz w:val="20"/>
          <w:szCs w:val="20"/>
          <w:lang w:val="en-ZA"/>
        </w:rPr>
        <w:t>BJPsych Open</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6</w:t>
      </w:r>
      <w:r w:rsidRPr="00E0373A">
        <w:rPr>
          <w:rFonts w:asciiTheme="majorHAnsi" w:eastAsia="Times New Roman" w:hAnsiTheme="majorHAnsi"/>
          <w:sz w:val="20"/>
          <w:szCs w:val="20"/>
          <w:lang w:val="en-ZA"/>
        </w:rPr>
        <w:t xml:space="preserve">(5), e104. </w:t>
      </w:r>
      <w:hyperlink r:id="rId21" w:history="1">
        <w:r w:rsidRPr="00E0373A">
          <w:rPr>
            <w:rFonts w:asciiTheme="majorHAnsi" w:eastAsia="Times New Roman" w:hAnsiTheme="majorHAnsi"/>
            <w:color w:val="0000FF"/>
            <w:sz w:val="20"/>
            <w:szCs w:val="20"/>
            <w:u w:val="single"/>
            <w:lang w:val="en-ZA"/>
          </w:rPr>
          <w:t>https://doi.org/10.1192/bjo.2020.67</w:t>
        </w:r>
      </w:hyperlink>
    </w:p>
    <w:p w14:paraId="04DBF825"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Bhana, A., Kreniske, P., Pather, A., Abas, M. A., &amp; Mellins, C. A. (2021). Interventions to address the mental health of adolescents and young adults living with or affected by HIV: State of the evidence. </w:t>
      </w:r>
      <w:r w:rsidRPr="00E0373A">
        <w:rPr>
          <w:rFonts w:asciiTheme="majorHAnsi" w:eastAsia="Times New Roman" w:hAnsiTheme="majorHAnsi"/>
          <w:i/>
          <w:iCs/>
          <w:sz w:val="20"/>
          <w:szCs w:val="20"/>
          <w:lang w:val="en-ZA"/>
        </w:rPr>
        <w:t>Journal of the International AIDS Society</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24</w:t>
      </w:r>
      <w:r w:rsidRPr="00E0373A">
        <w:rPr>
          <w:rFonts w:asciiTheme="majorHAnsi" w:eastAsia="Times New Roman" w:hAnsiTheme="majorHAnsi"/>
          <w:sz w:val="20"/>
          <w:szCs w:val="20"/>
          <w:lang w:val="en-ZA"/>
        </w:rPr>
        <w:t xml:space="preserve">(S2). </w:t>
      </w:r>
      <w:hyperlink r:id="rId22" w:history="1">
        <w:r w:rsidRPr="00E0373A">
          <w:rPr>
            <w:rFonts w:asciiTheme="majorHAnsi" w:eastAsia="Times New Roman" w:hAnsiTheme="majorHAnsi"/>
            <w:color w:val="0000FF"/>
            <w:sz w:val="20"/>
            <w:szCs w:val="20"/>
            <w:u w:val="single"/>
            <w:lang w:val="en-ZA"/>
          </w:rPr>
          <w:t>https://doi.org/10.1002/jia2.25713</w:t>
        </w:r>
      </w:hyperlink>
    </w:p>
    <w:p w14:paraId="05CB5905"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Bhana, A., Mellins, C. A., Petersen, I., Alicea, S., Myeza, N., Holst, H., Abrams, E., John, S., Chhagan, M., Nestadt, D. F., Leu, C.-S., &amp; McKay, M. (2014). The VUKA family program: Piloting a family-based psychosocial intervention to promote health and mental health among HIV infected early adolescents in South Africa. </w:t>
      </w:r>
      <w:r w:rsidRPr="00E0373A">
        <w:rPr>
          <w:rFonts w:asciiTheme="majorHAnsi" w:eastAsia="Times New Roman" w:hAnsiTheme="majorHAnsi"/>
          <w:i/>
          <w:iCs/>
          <w:sz w:val="20"/>
          <w:szCs w:val="20"/>
          <w:lang w:val="en-ZA"/>
        </w:rPr>
        <w:t>AIDS Care</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26</w:t>
      </w:r>
      <w:r w:rsidRPr="00E0373A">
        <w:rPr>
          <w:rFonts w:asciiTheme="majorHAnsi" w:eastAsia="Times New Roman" w:hAnsiTheme="majorHAnsi"/>
          <w:sz w:val="20"/>
          <w:szCs w:val="20"/>
          <w:lang w:val="en-ZA"/>
        </w:rPr>
        <w:t xml:space="preserve">(1), 1–11. </w:t>
      </w:r>
      <w:hyperlink r:id="rId23" w:history="1">
        <w:r w:rsidRPr="00E0373A">
          <w:rPr>
            <w:rFonts w:asciiTheme="majorHAnsi" w:eastAsia="Times New Roman" w:hAnsiTheme="majorHAnsi"/>
            <w:color w:val="0000FF"/>
            <w:sz w:val="20"/>
            <w:szCs w:val="20"/>
            <w:u w:val="single"/>
            <w:lang w:val="en-ZA"/>
          </w:rPr>
          <w:t>https://doi.org/10.1080/09540121.2013.806770</w:t>
        </w:r>
      </w:hyperlink>
    </w:p>
    <w:p w14:paraId="6522C36B"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Bhana, A., Mellins, C. A., Small, L., Nestadt, D. F., Leu, C.-S., Petersen, I., Machanyangwa, S., &amp; McKay, M. (2016). Resilience in perinatal HIV+ adolescents in South Africa. </w:t>
      </w:r>
      <w:r w:rsidRPr="00E0373A">
        <w:rPr>
          <w:rFonts w:asciiTheme="majorHAnsi" w:eastAsia="Times New Roman" w:hAnsiTheme="majorHAnsi"/>
          <w:i/>
          <w:iCs/>
          <w:sz w:val="20"/>
          <w:szCs w:val="20"/>
          <w:lang w:val="en-ZA"/>
        </w:rPr>
        <w:t>AIDS Care</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28</w:t>
      </w:r>
      <w:r w:rsidRPr="00E0373A">
        <w:rPr>
          <w:rFonts w:asciiTheme="majorHAnsi" w:eastAsia="Times New Roman" w:hAnsiTheme="majorHAnsi"/>
          <w:sz w:val="20"/>
          <w:szCs w:val="20"/>
          <w:lang w:val="en-ZA"/>
        </w:rPr>
        <w:t xml:space="preserve">(sup2), 49–59. </w:t>
      </w:r>
      <w:hyperlink r:id="rId24" w:history="1">
        <w:r w:rsidRPr="00E0373A">
          <w:rPr>
            <w:rFonts w:asciiTheme="majorHAnsi" w:eastAsia="Times New Roman" w:hAnsiTheme="majorHAnsi"/>
            <w:color w:val="0000FF"/>
            <w:sz w:val="20"/>
            <w:szCs w:val="20"/>
            <w:u w:val="single"/>
            <w:lang w:val="en-ZA"/>
          </w:rPr>
          <w:t>https://doi.org/10.1080/09540121.2016.1176676</w:t>
        </w:r>
      </w:hyperlink>
    </w:p>
    <w:p w14:paraId="01AFDF54"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Boyes, M. E., Cluver, L. D., Meinck, F., Casale, M., &amp; Newnham, E. (2019). Mental health in South African adolescents living with HIV: Correlates of internalising and externalising symptoms. </w:t>
      </w:r>
      <w:r w:rsidRPr="00E0373A">
        <w:rPr>
          <w:rFonts w:asciiTheme="majorHAnsi" w:eastAsia="Times New Roman" w:hAnsiTheme="majorHAnsi"/>
          <w:i/>
          <w:iCs/>
          <w:sz w:val="20"/>
          <w:szCs w:val="20"/>
          <w:lang w:val="en-ZA"/>
        </w:rPr>
        <w:t>AIDS Care</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31</w:t>
      </w:r>
      <w:r w:rsidRPr="00E0373A">
        <w:rPr>
          <w:rFonts w:asciiTheme="majorHAnsi" w:eastAsia="Times New Roman" w:hAnsiTheme="majorHAnsi"/>
          <w:sz w:val="20"/>
          <w:szCs w:val="20"/>
          <w:lang w:val="en-ZA"/>
        </w:rPr>
        <w:t xml:space="preserve">(1), 95–104. </w:t>
      </w:r>
      <w:hyperlink r:id="rId25" w:history="1">
        <w:r w:rsidRPr="00E0373A">
          <w:rPr>
            <w:rFonts w:asciiTheme="majorHAnsi" w:eastAsia="Times New Roman" w:hAnsiTheme="majorHAnsi"/>
            <w:color w:val="0000FF"/>
            <w:sz w:val="20"/>
            <w:szCs w:val="20"/>
            <w:u w:val="single"/>
            <w:lang w:val="en-ZA"/>
          </w:rPr>
          <w:t>https://doi.org/10.1080/09540121.2018.1524121</w:t>
        </w:r>
      </w:hyperlink>
    </w:p>
    <w:p w14:paraId="53174BDE" w14:textId="77777777" w:rsidR="00C418FD" w:rsidRDefault="00C418FD" w:rsidP="00C418FD">
      <w:pPr>
        <w:spacing w:line="480" w:lineRule="auto"/>
        <w:ind w:hanging="480"/>
        <w:rPr>
          <w:rFonts w:asciiTheme="majorHAnsi" w:eastAsia="Times New Roman" w:hAnsiTheme="majorHAnsi"/>
          <w:sz w:val="20"/>
          <w:szCs w:val="20"/>
          <w:lang w:val="en-ZA"/>
        </w:rPr>
      </w:pPr>
    </w:p>
    <w:p w14:paraId="3FC65FE3" w14:textId="77777777" w:rsidR="00C418FD" w:rsidRDefault="00C418FD" w:rsidP="00C418FD">
      <w:pPr>
        <w:spacing w:line="480" w:lineRule="auto"/>
        <w:ind w:hanging="480"/>
        <w:rPr>
          <w:rFonts w:asciiTheme="majorHAnsi" w:eastAsia="Times New Roman" w:hAnsiTheme="majorHAnsi"/>
          <w:sz w:val="20"/>
          <w:szCs w:val="20"/>
          <w:lang w:val="en-ZA"/>
        </w:rPr>
      </w:pPr>
      <w:r w:rsidRPr="00BC7C34">
        <w:rPr>
          <w:rFonts w:asciiTheme="majorHAnsi" w:eastAsia="Times New Roman" w:hAnsiTheme="majorHAnsi"/>
          <w:sz w:val="20"/>
          <w:szCs w:val="20"/>
          <w:lang w:val="en-ZA"/>
        </w:rPr>
        <w:t>Casale, M., Cluver, L., Crankshaw, T., Kuo, C., Lachman, J., &amp; Wild, L. (2015). Direct and indirect effects of caregiver social support on adolescent psychological outcomes in two South African AIDS-affected communities. American Journal of Community Psychology, 55, 336–346.</w:t>
      </w:r>
    </w:p>
    <w:p w14:paraId="385968F3"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Cirillo, M., Cattaneo, A., Miller, M., &amp; Sadiddin, A. (2022). Establishing the link between internal and international migration: Evidence from Sub-Saharan Africa. </w:t>
      </w:r>
      <w:r w:rsidRPr="00E0373A">
        <w:rPr>
          <w:rFonts w:asciiTheme="majorHAnsi" w:eastAsia="Times New Roman" w:hAnsiTheme="majorHAnsi"/>
          <w:i/>
          <w:iCs/>
          <w:sz w:val="20"/>
          <w:szCs w:val="20"/>
          <w:lang w:val="en-ZA"/>
        </w:rPr>
        <w:t>World Development</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157</w:t>
      </w:r>
      <w:r w:rsidRPr="00E0373A">
        <w:rPr>
          <w:rFonts w:asciiTheme="majorHAnsi" w:eastAsia="Times New Roman" w:hAnsiTheme="majorHAnsi"/>
          <w:sz w:val="20"/>
          <w:szCs w:val="20"/>
          <w:lang w:val="en-ZA"/>
        </w:rPr>
        <w:t xml:space="preserve">, 105943. </w:t>
      </w:r>
      <w:hyperlink r:id="rId26" w:history="1">
        <w:r w:rsidRPr="00E0373A">
          <w:rPr>
            <w:rFonts w:asciiTheme="majorHAnsi" w:eastAsia="Times New Roman" w:hAnsiTheme="majorHAnsi"/>
            <w:color w:val="0000FF"/>
            <w:sz w:val="20"/>
            <w:szCs w:val="20"/>
            <w:u w:val="single"/>
            <w:lang w:val="en-ZA"/>
          </w:rPr>
          <w:t>https://doi.org/10.1016/j.worlddev.2022.105943</w:t>
        </w:r>
      </w:hyperlink>
    </w:p>
    <w:p w14:paraId="591BF1D1"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Cluver, L. D., Sherr, L., Toska, E., Zhou, S., Mellins, C.-A., Omigbodun, O., Li, X., Bojo, S., Thurman, T., Ameyan, W., Desmond, C., Willis, N., Laurenzi, C., Nombewu, A., Tomlinson, M., &amp; Myeketsi, N. (2022). From surviving to thriving: Integrating mental health care into HIV, community, and family services for adolescents living with HIV. </w:t>
      </w:r>
      <w:r w:rsidRPr="00E0373A">
        <w:rPr>
          <w:rFonts w:asciiTheme="majorHAnsi" w:eastAsia="Times New Roman" w:hAnsiTheme="majorHAnsi"/>
          <w:i/>
          <w:iCs/>
          <w:sz w:val="20"/>
          <w:szCs w:val="20"/>
          <w:lang w:val="en-ZA"/>
        </w:rPr>
        <w:t>The Lancet Child &amp; Adolescent Health</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6</w:t>
      </w:r>
      <w:r w:rsidRPr="00E0373A">
        <w:rPr>
          <w:rFonts w:asciiTheme="majorHAnsi" w:eastAsia="Times New Roman" w:hAnsiTheme="majorHAnsi"/>
          <w:sz w:val="20"/>
          <w:szCs w:val="20"/>
          <w:lang w:val="en-ZA"/>
        </w:rPr>
        <w:t xml:space="preserve">(8), 582–592. </w:t>
      </w:r>
      <w:hyperlink r:id="rId27" w:history="1">
        <w:r w:rsidRPr="00E0373A">
          <w:rPr>
            <w:rFonts w:asciiTheme="majorHAnsi" w:eastAsia="Times New Roman" w:hAnsiTheme="majorHAnsi"/>
            <w:color w:val="0000FF"/>
            <w:sz w:val="20"/>
            <w:szCs w:val="20"/>
            <w:u w:val="single"/>
            <w:lang w:val="en-ZA"/>
          </w:rPr>
          <w:t>https://doi.org/10.1016/S2352-4642(22)00101-8</w:t>
        </w:r>
      </w:hyperlink>
    </w:p>
    <w:p w14:paraId="2018B9F7"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Denno, D. M., Hoopes, A. J., &amp; Chandra-Mouli, V. (2015a). Effective Strategies to Provide Adolescent Sexual and Reproductive Health Services and to Increase Demand and Community Support. </w:t>
      </w:r>
      <w:r w:rsidRPr="00E0373A">
        <w:rPr>
          <w:rFonts w:asciiTheme="majorHAnsi" w:eastAsia="Times New Roman" w:hAnsiTheme="majorHAnsi"/>
          <w:i/>
          <w:iCs/>
          <w:sz w:val="20"/>
          <w:szCs w:val="20"/>
          <w:lang w:val="en-ZA"/>
        </w:rPr>
        <w:t>Journal of Adolescent Health</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56</w:t>
      </w:r>
      <w:r w:rsidRPr="00E0373A">
        <w:rPr>
          <w:rFonts w:asciiTheme="majorHAnsi" w:eastAsia="Times New Roman" w:hAnsiTheme="majorHAnsi"/>
          <w:sz w:val="20"/>
          <w:szCs w:val="20"/>
          <w:lang w:val="en-ZA"/>
        </w:rPr>
        <w:t xml:space="preserve">(1), S22–S41. </w:t>
      </w:r>
      <w:hyperlink r:id="rId28" w:history="1">
        <w:r w:rsidRPr="00E0373A">
          <w:rPr>
            <w:rFonts w:asciiTheme="majorHAnsi" w:eastAsia="Times New Roman" w:hAnsiTheme="majorHAnsi"/>
            <w:color w:val="0000FF"/>
            <w:sz w:val="20"/>
            <w:szCs w:val="20"/>
            <w:u w:val="single"/>
            <w:lang w:val="en-ZA"/>
          </w:rPr>
          <w:t>https://doi.org/10.1016/j.jadohealth.2014.09.012</w:t>
        </w:r>
      </w:hyperlink>
    </w:p>
    <w:p w14:paraId="6FA306CE"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Desrosiers, A., Betancourt, T., Kergoat, Y., Servilli, C., Say, L., &amp; Kobeissi, L. (2020). A systematic review of sexual and reproductive health interventions for young people in humanitarian and lower-and-middle-income country settings. </w:t>
      </w:r>
      <w:r w:rsidRPr="00E0373A">
        <w:rPr>
          <w:rFonts w:asciiTheme="majorHAnsi" w:eastAsia="Times New Roman" w:hAnsiTheme="majorHAnsi"/>
          <w:i/>
          <w:iCs/>
          <w:sz w:val="20"/>
          <w:szCs w:val="20"/>
          <w:lang w:val="en-ZA"/>
        </w:rPr>
        <w:t>BMC Public Health</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20</w:t>
      </w:r>
      <w:r w:rsidRPr="00E0373A">
        <w:rPr>
          <w:rFonts w:asciiTheme="majorHAnsi" w:eastAsia="Times New Roman" w:hAnsiTheme="majorHAnsi"/>
          <w:sz w:val="20"/>
          <w:szCs w:val="20"/>
          <w:lang w:val="en-ZA"/>
        </w:rPr>
        <w:t xml:space="preserve">(1), 666. </w:t>
      </w:r>
      <w:hyperlink r:id="rId29" w:history="1">
        <w:r w:rsidRPr="00E0373A">
          <w:rPr>
            <w:rFonts w:asciiTheme="majorHAnsi" w:eastAsia="Times New Roman" w:hAnsiTheme="majorHAnsi"/>
            <w:color w:val="0000FF"/>
            <w:sz w:val="20"/>
            <w:szCs w:val="20"/>
            <w:u w:val="single"/>
            <w:lang w:val="en-ZA"/>
          </w:rPr>
          <w:t>https://doi.org/10.1186/s12889-020-08818-y</w:t>
        </w:r>
      </w:hyperlink>
    </w:p>
    <w:p w14:paraId="5C48F103"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Dessauvagie, A. S., Jörns-Presentati, A., Napp, A.-K., Stein, D. J., Jonker, D., Breet, E., Charles, W., Swart, R. L., Lahti, M., Suliman, S., Jansen, R., van den Heuvel, L. L., Seedat, S., &amp; Groen, G. (2020). The prevalence of mental health problems in sub-Saharan adolescents living with HIV: A systematic review. </w:t>
      </w:r>
      <w:r w:rsidRPr="00E0373A">
        <w:rPr>
          <w:rFonts w:asciiTheme="majorHAnsi" w:eastAsia="Times New Roman" w:hAnsiTheme="majorHAnsi"/>
          <w:i/>
          <w:iCs/>
          <w:sz w:val="20"/>
          <w:szCs w:val="20"/>
          <w:lang w:val="en-ZA"/>
        </w:rPr>
        <w:t>Global Mental Health</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7</w:t>
      </w:r>
      <w:r w:rsidRPr="00E0373A">
        <w:rPr>
          <w:rFonts w:asciiTheme="majorHAnsi" w:eastAsia="Times New Roman" w:hAnsiTheme="majorHAnsi"/>
          <w:sz w:val="20"/>
          <w:szCs w:val="20"/>
          <w:lang w:val="en-ZA"/>
        </w:rPr>
        <w:t xml:space="preserve">, e29. </w:t>
      </w:r>
      <w:hyperlink r:id="rId30" w:history="1">
        <w:r w:rsidRPr="00E0373A">
          <w:rPr>
            <w:rFonts w:asciiTheme="majorHAnsi" w:eastAsia="Times New Roman" w:hAnsiTheme="majorHAnsi"/>
            <w:color w:val="0000FF"/>
            <w:sz w:val="20"/>
            <w:szCs w:val="20"/>
            <w:u w:val="single"/>
            <w:lang w:val="en-ZA"/>
          </w:rPr>
          <w:t>https://doi.org/10.1017/gmh.2020.18</w:t>
        </w:r>
      </w:hyperlink>
    </w:p>
    <w:p w14:paraId="7552FABF"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Embleton, L., Logie, C. H., Ngure, K., Nelson, L., Kimbo, L., Ayuku, D., Turan, J. M., &amp; Braitstein, P. (2022a). Intersectional Stigma and Implementation of HIV Prevention and Treatment Services for Adolescents Living with and at Risk for HIV: Opportunities for Improvement in the HIV Continuum in Sub-Saharan Africa. </w:t>
      </w:r>
      <w:r w:rsidRPr="00E0373A">
        <w:rPr>
          <w:rFonts w:asciiTheme="majorHAnsi" w:eastAsia="Times New Roman" w:hAnsiTheme="majorHAnsi"/>
          <w:i/>
          <w:iCs/>
          <w:sz w:val="20"/>
          <w:szCs w:val="20"/>
          <w:lang w:val="en-ZA"/>
        </w:rPr>
        <w:t>AIDS and Behavior</w:t>
      </w:r>
      <w:r w:rsidRPr="00E0373A">
        <w:rPr>
          <w:rFonts w:asciiTheme="majorHAnsi" w:eastAsia="Times New Roman" w:hAnsiTheme="majorHAnsi"/>
          <w:sz w:val="20"/>
          <w:szCs w:val="20"/>
          <w:lang w:val="en-ZA"/>
        </w:rPr>
        <w:t xml:space="preserve">. </w:t>
      </w:r>
      <w:hyperlink r:id="rId31" w:history="1">
        <w:r w:rsidRPr="00E0373A">
          <w:rPr>
            <w:rFonts w:asciiTheme="majorHAnsi" w:eastAsia="Times New Roman" w:hAnsiTheme="majorHAnsi"/>
            <w:color w:val="0000FF"/>
            <w:sz w:val="20"/>
            <w:szCs w:val="20"/>
            <w:u w:val="single"/>
            <w:lang w:val="en-ZA"/>
          </w:rPr>
          <w:t>https://doi.org/10.1007/s10461-022-03793-4</w:t>
        </w:r>
      </w:hyperlink>
    </w:p>
    <w:p w14:paraId="0B6A587E" w14:textId="77777777" w:rsidR="00C418FD" w:rsidRPr="00E0373A" w:rsidRDefault="00C418FD" w:rsidP="00C418FD">
      <w:pPr>
        <w:spacing w:line="480" w:lineRule="auto"/>
        <w:ind w:hanging="480"/>
        <w:rPr>
          <w:rFonts w:asciiTheme="majorHAnsi" w:eastAsia="Times New Roman" w:hAnsiTheme="majorHAnsi"/>
          <w:sz w:val="20"/>
          <w:szCs w:val="20"/>
          <w:lang w:val="en-ZA"/>
        </w:rPr>
      </w:pPr>
      <w:r>
        <w:rPr>
          <w:rFonts w:asciiTheme="majorHAnsi" w:eastAsia="Times New Roman" w:hAnsiTheme="majorHAnsi"/>
          <w:sz w:val="20"/>
          <w:szCs w:val="20"/>
          <w:lang w:val="en-ZA"/>
        </w:rPr>
        <w:t xml:space="preserve">Govender, K. Poku, NK. Armstrong R., George, G. (2021) </w:t>
      </w:r>
      <w:r w:rsidRPr="001B4041">
        <w:rPr>
          <w:rFonts w:asciiTheme="majorHAnsi" w:eastAsia="Times New Roman" w:hAnsiTheme="majorHAnsi"/>
          <w:sz w:val="20"/>
          <w:szCs w:val="20"/>
          <w:lang w:val="en-ZA"/>
        </w:rPr>
        <w:t>Epidemiology of HIV among adolescents and young people in the Eastern and Southern African region: what does the data tell us</w:t>
      </w:r>
      <w:r>
        <w:rPr>
          <w:rFonts w:asciiTheme="majorHAnsi" w:eastAsia="Times New Roman" w:hAnsiTheme="majorHAnsi"/>
          <w:sz w:val="20"/>
          <w:szCs w:val="20"/>
          <w:lang w:val="en-ZA"/>
        </w:rPr>
        <w:t>?. In</w:t>
      </w:r>
      <w:r w:rsidRPr="001B4041">
        <w:rPr>
          <w:rFonts w:asciiTheme="majorHAnsi" w:eastAsia="Times New Roman" w:hAnsiTheme="majorHAnsi"/>
          <w:sz w:val="20"/>
          <w:szCs w:val="20"/>
          <w:lang w:val="en-ZA"/>
        </w:rPr>
        <w:t xml:space="preserve"> </w:t>
      </w:r>
      <w:r w:rsidRPr="00E0373A">
        <w:rPr>
          <w:rFonts w:asciiTheme="majorHAnsi" w:eastAsia="Times New Roman" w:hAnsiTheme="majorHAnsi"/>
          <w:sz w:val="20"/>
          <w:szCs w:val="20"/>
          <w:lang w:val="en-ZA"/>
        </w:rPr>
        <w:t xml:space="preserve">Govender, K., &amp; Poku, N. K. </w:t>
      </w:r>
      <w:r>
        <w:rPr>
          <w:rFonts w:asciiTheme="majorHAnsi" w:eastAsia="Times New Roman" w:hAnsiTheme="majorHAnsi"/>
          <w:sz w:val="20"/>
          <w:szCs w:val="20"/>
          <w:lang w:val="en-ZA"/>
        </w:rPr>
        <w:t xml:space="preserve">Eds. </w:t>
      </w:r>
      <w:r w:rsidRPr="00E0373A">
        <w:rPr>
          <w:rFonts w:asciiTheme="majorHAnsi" w:eastAsia="Times New Roman" w:hAnsiTheme="majorHAnsi"/>
          <w:i/>
          <w:iCs/>
          <w:sz w:val="20"/>
          <w:szCs w:val="20"/>
          <w:lang w:val="en-ZA"/>
        </w:rPr>
        <w:t>Preventing HIV Among Young People in Southern and Eastern Africa: Emerging Evidence and Intervention Strategies</w:t>
      </w:r>
      <w:r w:rsidRPr="00E0373A">
        <w:rPr>
          <w:rFonts w:asciiTheme="majorHAnsi" w:eastAsia="Times New Roman" w:hAnsiTheme="majorHAnsi"/>
          <w:sz w:val="20"/>
          <w:szCs w:val="20"/>
          <w:lang w:val="en-ZA"/>
        </w:rPr>
        <w:t xml:space="preserve"> (1st ed.</w:t>
      </w:r>
      <w:r>
        <w:rPr>
          <w:rFonts w:asciiTheme="majorHAnsi" w:eastAsia="Times New Roman" w:hAnsiTheme="majorHAnsi"/>
          <w:sz w:val="20"/>
          <w:szCs w:val="20"/>
          <w:lang w:val="en-ZA"/>
        </w:rPr>
        <w:t xml:space="preserve"> pp 11-30</w:t>
      </w:r>
      <w:r w:rsidRPr="00E0373A">
        <w:rPr>
          <w:rFonts w:asciiTheme="majorHAnsi" w:eastAsia="Times New Roman" w:hAnsiTheme="majorHAnsi"/>
          <w:sz w:val="20"/>
          <w:szCs w:val="20"/>
          <w:lang w:val="en-ZA"/>
        </w:rPr>
        <w:t xml:space="preserve">). Routledge. </w:t>
      </w:r>
      <w:hyperlink r:id="rId32" w:history="1">
        <w:r w:rsidRPr="00E0373A">
          <w:rPr>
            <w:rFonts w:asciiTheme="majorHAnsi" w:eastAsia="Times New Roman" w:hAnsiTheme="majorHAnsi"/>
            <w:color w:val="0000FF"/>
            <w:sz w:val="20"/>
            <w:szCs w:val="20"/>
            <w:u w:val="single"/>
            <w:lang w:val="en-ZA"/>
          </w:rPr>
          <w:t>https://doi.org/10.4324/9780429462818</w:t>
        </w:r>
      </w:hyperlink>
    </w:p>
    <w:p w14:paraId="09D18ADB"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International Organization for Migration (IOM). (2022). </w:t>
      </w:r>
      <w:r w:rsidRPr="00E0373A">
        <w:rPr>
          <w:rFonts w:asciiTheme="majorHAnsi" w:eastAsia="Times New Roman" w:hAnsiTheme="majorHAnsi"/>
          <w:i/>
          <w:iCs/>
          <w:sz w:val="20"/>
          <w:szCs w:val="20"/>
          <w:lang w:val="en-ZA"/>
        </w:rPr>
        <w:t>A region on the move 2021 East and Horn of Africa</w:t>
      </w:r>
      <w:r w:rsidRPr="00E0373A">
        <w:rPr>
          <w:rFonts w:asciiTheme="majorHAnsi" w:eastAsia="Times New Roman" w:hAnsiTheme="majorHAnsi"/>
          <w:sz w:val="20"/>
          <w:szCs w:val="20"/>
          <w:lang w:val="en-ZA"/>
        </w:rPr>
        <w:t>.</w:t>
      </w:r>
      <w:r>
        <w:rPr>
          <w:rFonts w:asciiTheme="majorHAnsi" w:eastAsia="Times New Roman" w:hAnsiTheme="majorHAnsi"/>
          <w:sz w:val="20"/>
          <w:szCs w:val="20"/>
          <w:lang w:val="en-ZA"/>
        </w:rPr>
        <w:t>IOM</w:t>
      </w:r>
      <w:r w:rsidRPr="00E0373A">
        <w:rPr>
          <w:rFonts w:asciiTheme="majorHAnsi" w:eastAsia="Times New Roman" w:hAnsiTheme="majorHAnsi"/>
          <w:sz w:val="20"/>
          <w:szCs w:val="20"/>
          <w:lang w:val="en-ZA"/>
        </w:rPr>
        <w:t>.</w:t>
      </w:r>
    </w:p>
    <w:p w14:paraId="46C8A60F"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International Organization on Migration</w:t>
      </w:r>
      <w:r>
        <w:rPr>
          <w:rFonts w:asciiTheme="majorHAnsi" w:eastAsia="Times New Roman" w:hAnsiTheme="majorHAnsi"/>
          <w:sz w:val="20"/>
          <w:szCs w:val="20"/>
          <w:lang w:val="en-ZA"/>
        </w:rPr>
        <w:t xml:space="preserve"> (IOM)</w:t>
      </w:r>
      <w:r w:rsidRPr="00E0373A">
        <w:rPr>
          <w:rFonts w:asciiTheme="majorHAnsi" w:eastAsia="Times New Roman" w:hAnsiTheme="majorHAnsi"/>
          <w:sz w:val="20"/>
          <w:szCs w:val="20"/>
          <w:lang w:val="en-ZA"/>
        </w:rPr>
        <w:t xml:space="preserve">. (2013). </w:t>
      </w:r>
      <w:r>
        <w:rPr>
          <w:rFonts w:asciiTheme="majorHAnsi" w:eastAsia="Times New Roman" w:hAnsiTheme="majorHAnsi"/>
          <w:i/>
          <w:iCs/>
          <w:sz w:val="20"/>
          <w:szCs w:val="20"/>
          <w:lang w:val="en-ZA"/>
        </w:rPr>
        <w:t>Children on the M</w:t>
      </w:r>
      <w:r w:rsidRPr="00E0373A">
        <w:rPr>
          <w:rFonts w:asciiTheme="majorHAnsi" w:eastAsia="Times New Roman" w:hAnsiTheme="majorHAnsi"/>
          <w:i/>
          <w:iCs/>
          <w:sz w:val="20"/>
          <w:szCs w:val="20"/>
          <w:lang w:val="en-ZA"/>
        </w:rPr>
        <w:t>ove</w:t>
      </w:r>
      <w:r w:rsidRPr="00E0373A">
        <w:rPr>
          <w:rFonts w:asciiTheme="majorHAnsi" w:eastAsia="Times New Roman" w:hAnsiTheme="majorHAnsi"/>
          <w:sz w:val="20"/>
          <w:szCs w:val="20"/>
          <w:lang w:val="en-ZA"/>
        </w:rPr>
        <w:t xml:space="preserve">. </w:t>
      </w:r>
      <w:r>
        <w:rPr>
          <w:rFonts w:asciiTheme="majorHAnsi" w:eastAsia="Times New Roman" w:hAnsiTheme="majorHAnsi"/>
          <w:sz w:val="20"/>
          <w:szCs w:val="20"/>
          <w:lang w:val="en-ZA"/>
        </w:rPr>
        <w:t>IOM</w:t>
      </w:r>
      <w:r w:rsidRPr="00E0373A">
        <w:rPr>
          <w:rFonts w:asciiTheme="majorHAnsi" w:eastAsia="Times New Roman" w:hAnsiTheme="majorHAnsi"/>
          <w:sz w:val="20"/>
          <w:szCs w:val="20"/>
          <w:lang w:val="en-ZA"/>
        </w:rPr>
        <w:t>.</w:t>
      </w:r>
    </w:p>
    <w:p w14:paraId="1A9777A0"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International Organization on Migration </w:t>
      </w:r>
      <w:r>
        <w:rPr>
          <w:rFonts w:asciiTheme="majorHAnsi" w:eastAsia="Times New Roman" w:hAnsiTheme="majorHAnsi"/>
          <w:sz w:val="20"/>
          <w:szCs w:val="20"/>
          <w:lang w:val="en-ZA"/>
        </w:rPr>
        <w:t>(</w:t>
      </w:r>
      <w:r w:rsidRPr="00E0373A">
        <w:rPr>
          <w:rFonts w:asciiTheme="majorHAnsi" w:eastAsia="Times New Roman" w:hAnsiTheme="majorHAnsi"/>
          <w:sz w:val="20"/>
          <w:szCs w:val="20"/>
          <w:lang w:val="en-ZA"/>
        </w:rPr>
        <w:t>IOM</w:t>
      </w:r>
      <w:r>
        <w:rPr>
          <w:rFonts w:asciiTheme="majorHAnsi" w:eastAsia="Times New Roman" w:hAnsiTheme="majorHAnsi"/>
          <w:sz w:val="20"/>
          <w:szCs w:val="20"/>
          <w:lang w:val="en-ZA"/>
        </w:rPr>
        <w:t>). (2022</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Migration and Health in SADC a review of literature</w:t>
      </w:r>
      <w:r w:rsidRPr="00E0373A">
        <w:rPr>
          <w:rFonts w:asciiTheme="majorHAnsi" w:eastAsia="Times New Roman" w:hAnsiTheme="majorHAnsi"/>
          <w:sz w:val="20"/>
          <w:szCs w:val="20"/>
          <w:lang w:val="en-ZA"/>
        </w:rPr>
        <w:t>. IOM.</w:t>
      </w:r>
    </w:p>
    <w:p w14:paraId="3FD4F75D"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Ivanova, O., Rai, M., &amp; Kemigisha, E. (2018). A Systematic Review of Sexual and Reproductive Health Knowledge, Experiences and Access to Services among Refugee, Migrant and Displaced Girls and Young Women in Africa. </w:t>
      </w:r>
      <w:r w:rsidRPr="00E0373A">
        <w:rPr>
          <w:rFonts w:asciiTheme="majorHAnsi" w:eastAsia="Times New Roman" w:hAnsiTheme="majorHAnsi"/>
          <w:i/>
          <w:iCs/>
          <w:sz w:val="20"/>
          <w:szCs w:val="20"/>
          <w:lang w:val="en-ZA"/>
        </w:rPr>
        <w:t>International Journal of Environmental Research and Public Health</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15</w:t>
      </w:r>
      <w:r w:rsidRPr="00E0373A">
        <w:rPr>
          <w:rFonts w:asciiTheme="majorHAnsi" w:eastAsia="Times New Roman" w:hAnsiTheme="majorHAnsi"/>
          <w:sz w:val="20"/>
          <w:szCs w:val="20"/>
          <w:lang w:val="en-ZA"/>
        </w:rPr>
        <w:t xml:space="preserve">(8), 1583. </w:t>
      </w:r>
      <w:hyperlink r:id="rId33" w:history="1">
        <w:r w:rsidRPr="00E0373A">
          <w:rPr>
            <w:rFonts w:asciiTheme="majorHAnsi" w:eastAsia="Times New Roman" w:hAnsiTheme="majorHAnsi"/>
            <w:color w:val="0000FF"/>
            <w:sz w:val="20"/>
            <w:szCs w:val="20"/>
            <w:u w:val="single"/>
            <w:lang w:val="en-ZA"/>
          </w:rPr>
          <w:t>https://doi.org/10.3390/ijerph15081583</w:t>
        </w:r>
      </w:hyperlink>
    </w:p>
    <w:p w14:paraId="68227423"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Ivanova, O., Rai, M., Mlahagwa, W., Tumuhairwe, J., Bakuli, A., Nyakato, V. N., &amp; Kemigisha, E. (2019). A cross-sectional mixed-methods study of sexual and reproductive health knowledge, experiences and access to services among refugee adolescent girls in the Nakivale refugee settlement, Uganda. </w:t>
      </w:r>
      <w:r w:rsidRPr="00E0373A">
        <w:rPr>
          <w:rFonts w:asciiTheme="majorHAnsi" w:eastAsia="Times New Roman" w:hAnsiTheme="majorHAnsi"/>
          <w:i/>
          <w:iCs/>
          <w:sz w:val="20"/>
          <w:szCs w:val="20"/>
          <w:lang w:val="en-ZA"/>
        </w:rPr>
        <w:t>Reproductive Health</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16</w:t>
      </w:r>
      <w:r w:rsidRPr="00E0373A">
        <w:rPr>
          <w:rFonts w:asciiTheme="majorHAnsi" w:eastAsia="Times New Roman" w:hAnsiTheme="majorHAnsi"/>
          <w:sz w:val="20"/>
          <w:szCs w:val="20"/>
          <w:lang w:val="en-ZA"/>
        </w:rPr>
        <w:t xml:space="preserve">(1), 35. </w:t>
      </w:r>
      <w:hyperlink r:id="rId34" w:history="1">
        <w:r w:rsidRPr="00E0373A">
          <w:rPr>
            <w:rFonts w:asciiTheme="majorHAnsi" w:eastAsia="Times New Roman" w:hAnsiTheme="majorHAnsi"/>
            <w:color w:val="0000FF"/>
            <w:sz w:val="20"/>
            <w:szCs w:val="20"/>
            <w:u w:val="single"/>
            <w:lang w:val="en-ZA"/>
          </w:rPr>
          <w:t>https://doi.org/10.1186/s12978-019-0698-5</w:t>
        </w:r>
      </w:hyperlink>
    </w:p>
    <w:p w14:paraId="0CCE5C41"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Iyakaremye, I., &amp; Mukagatare, C. (2016). Forced migration and sexual abuse: Experience of Congolese adolescent girls in Kigeme refugee camp, Rwanda. </w:t>
      </w:r>
      <w:r w:rsidRPr="00E0373A">
        <w:rPr>
          <w:rFonts w:asciiTheme="majorHAnsi" w:eastAsia="Times New Roman" w:hAnsiTheme="majorHAnsi"/>
          <w:i/>
          <w:iCs/>
          <w:sz w:val="20"/>
          <w:szCs w:val="20"/>
          <w:lang w:val="en-ZA"/>
        </w:rPr>
        <w:t>Health Psychology Report</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4</w:t>
      </w:r>
      <w:r w:rsidRPr="00E0373A">
        <w:rPr>
          <w:rFonts w:asciiTheme="majorHAnsi" w:eastAsia="Times New Roman" w:hAnsiTheme="majorHAnsi"/>
          <w:sz w:val="20"/>
          <w:szCs w:val="20"/>
          <w:lang w:val="en-ZA"/>
        </w:rPr>
        <w:t xml:space="preserve">(3), 261–271. </w:t>
      </w:r>
      <w:hyperlink r:id="rId35" w:history="1">
        <w:r w:rsidRPr="00E0373A">
          <w:rPr>
            <w:rFonts w:asciiTheme="majorHAnsi" w:eastAsia="Times New Roman" w:hAnsiTheme="majorHAnsi"/>
            <w:color w:val="0000FF"/>
            <w:sz w:val="20"/>
            <w:szCs w:val="20"/>
            <w:u w:val="single"/>
            <w:lang w:val="en-ZA"/>
          </w:rPr>
          <w:t>https://doi.org/10.5114/hpr.2016.59590</w:t>
        </w:r>
      </w:hyperlink>
    </w:p>
    <w:p w14:paraId="63B5CE8D"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Jennings, L., George, A. S., Jacobs, T., Blanchet, K., &amp; Singh, N. S. (2019). A forgotten group during humanitarian crises: A systematic review of sexual and reproductive health interventions for young people including adolescents in humanitarian settings. </w:t>
      </w:r>
      <w:r w:rsidRPr="00E0373A">
        <w:rPr>
          <w:rFonts w:asciiTheme="majorHAnsi" w:eastAsia="Times New Roman" w:hAnsiTheme="majorHAnsi"/>
          <w:i/>
          <w:iCs/>
          <w:sz w:val="20"/>
          <w:szCs w:val="20"/>
          <w:lang w:val="en-ZA"/>
        </w:rPr>
        <w:t>Conflict and Health</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13</w:t>
      </w:r>
      <w:r w:rsidRPr="00E0373A">
        <w:rPr>
          <w:rFonts w:asciiTheme="majorHAnsi" w:eastAsia="Times New Roman" w:hAnsiTheme="majorHAnsi"/>
          <w:sz w:val="20"/>
          <w:szCs w:val="20"/>
          <w:lang w:val="en-ZA"/>
        </w:rPr>
        <w:t xml:space="preserve">(1), 57. </w:t>
      </w:r>
      <w:hyperlink r:id="rId36" w:history="1">
        <w:r w:rsidRPr="00E0373A">
          <w:rPr>
            <w:rFonts w:asciiTheme="majorHAnsi" w:eastAsia="Times New Roman" w:hAnsiTheme="majorHAnsi"/>
            <w:color w:val="0000FF"/>
            <w:sz w:val="20"/>
            <w:szCs w:val="20"/>
            <w:u w:val="single"/>
            <w:lang w:val="en-ZA"/>
          </w:rPr>
          <w:t>https://doi.org/10.1186/s13031-019-0240-y</w:t>
        </w:r>
      </w:hyperlink>
    </w:p>
    <w:p w14:paraId="50C1E61E" w14:textId="77777777" w:rsidR="00C418FD" w:rsidRPr="00883D35" w:rsidRDefault="00C418FD" w:rsidP="00C418FD">
      <w:pPr>
        <w:spacing w:line="480" w:lineRule="auto"/>
        <w:ind w:hanging="480"/>
        <w:rPr>
          <w:rFonts w:asciiTheme="majorHAnsi" w:eastAsia="Times New Roman" w:hAnsiTheme="majorHAnsi"/>
          <w:sz w:val="20"/>
          <w:szCs w:val="20"/>
          <w:lang w:val="en-ZA"/>
        </w:rPr>
      </w:pPr>
      <w:r w:rsidRPr="00883D35">
        <w:rPr>
          <w:rFonts w:asciiTheme="majorHAnsi" w:eastAsia="Times New Roman" w:hAnsiTheme="majorHAnsi"/>
          <w:sz w:val="20"/>
          <w:szCs w:val="20"/>
          <w:lang w:val="en-ZA"/>
        </w:rPr>
        <w:t xml:space="preserve">Kamau, J. W., Kuria, W., Mathai, M., Atwoli, L., &amp; Kangethe, R. (2012). Psychiatric morbidity among HIV-infected children and adolescents in a resource-poor Kenyan urban community. AIDS Care, 24(7), 836–842. </w:t>
      </w:r>
      <w:hyperlink r:id="rId37" w:history="1">
        <w:r w:rsidRPr="00883D35">
          <w:rPr>
            <w:rFonts w:asciiTheme="majorHAnsi" w:hAnsiTheme="majorHAnsi"/>
            <w:sz w:val="20"/>
            <w:szCs w:val="20"/>
            <w:lang w:val="en-ZA"/>
          </w:rPr>
          <w:t>https://doi.org/10.1080/09540121.2011.644234</w:t>
        </w:r>
      </w:hyperlink>
    </w:p>
    <w:p w14:paraId="39A5E025" w14:textId="77777777" w:rsidR="00C418FD" w:rsidRDefault="00C418FD" w:rsidP="00C418FD">
      <w:pPr>
        <w:spacing w:line="480" w:lineRule="auto"/>
        <w:ind w:hanging="480"/>
        <w:rPr>
          <w:rFonts w:asciiTheme="majorHAnsi" w:eastAsia="Times New Roman" w:hAnsiTheme="majorHAnsi"/>
          <w:sz w:val="20"/>
          <w:szCs w:val="20"/>
          <w:lang w:val="en-ZA"/>
        </w:rPr>
      </w:pPr>
      <w:r w:rsidRPr="005460CD">
        <w:rPr>
          <w:rFonts w:asciiTheme="majorHAnsi" w:eastAsia="Times New Roman" w:hAnsiTheme="majorHAnsi"/>
          <w:sz w:val="20"/>
          <w:szCs w:val="20"/>
          <w:lang w:val="en-ZA"/>
        </w:rPr>
        <w:t xml:space="preserve">Kim, M., Mazenga, A., Yu, X., Devandra, A., Nguyen, C., Ahmed, S. ... Sharp, C. (2015). Factors associated with depression among adolescents living with HIV in Malawi. </w:t>
      </w:r>
      <w:r w:rsidRPr="005460CD">
        <w:rPr>
          <w:rFonts w:asciiTheme="majorHAnsi" w:eastAsia="Times New Roman" w:hAnsiTheme="majorHAnsi"/>
          <w:i/>
          <w:sz w:val="20"/>
          <w:szCs w:val="20"/>
          <w:lang w:val="en-ZA"/>
        </w:rPr>
        <w:t>BMC Psychiatry</w:t>
      </w:r>
      <w:r w:rsidRPr="005460CD">
        <w:rPr>
          <w:rFonts w:asciiTheme="majorHAnsi" w:eastAsia="Times New Roman" w:hAnsiTheme="majorHAnsi"/>
          <w:sz w:val="20"/>
          <w:szCs w:val="20"/>
          <w:lang w:val="en-ZA"/>
        </w:rPr>
        <w:t>, 15, 264. </w:t>
      </w:r>
    </w:p>
    <w:p w14:paraId="2B94BDB7" w14:textId="77777777" w:rsidR="00C418FD" w:rsidRPr="00883D35"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Kimera, E., Vindevogel, S., Kintu, M. J., Rubaihayo, J., De Maeyer, J., Reynaert, D., Engelen, A.-M., Nuwaha, F., &amp; Bilsen, J. (2020). Experiences and perceptions of youth living with HIV in Western Uganda on school attendance: Barriers and facilitators. </w:t>
      </w:r>
      <w:r w:rsidRPr="00E0373A">
        <w:rPr>
          <w:rFonts w:asciiTheme="majorHAnsi" w:eastAsia="Times New Roman" w:hAnsiTheme="majorHAnsi"/>
          <w:i/>
          <w:iCs/>
          <w:sz w:val="20"/>
          <w:szCs w:val="20"/>
          <w:lang w:val="en-ZA"/>
        </w:rPr>
        <w:t>BMC Public Health</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20</w:t>
      </w:r>
      <w:r w:rsidRPr="00E0373A">
        <w:rPr>
          <w:rFonts w:asciiTheme="majorHAnsi" w:eastAsia="Times New Roman" w:hAnsiTheme="majorHAnsi"/>
          <w:sz w:val="20"/>
          <w:szCs w:val="20"/>
          <w:lang w:val="en-ZA"/>
        </w:rPr>
        <w:t xml:space="preserve">(1), 79. </w:t>
      </w:r>
      <w:hyperlink r:id="rId38" w:history="1">
        <w:r w:rsidRPr="00883D35">
          <w:rPr>
            <w:rFonts w:asciiTheme="majorHAnsi" w:eastAsia="Times New Roman" w:hAnsiTheme="majorHAnsi"/>
            <w:sz w:val="20"/>
            <w:szCs w:val="20"/>
            <w:lang w:val="en-ZA"/>
          </w:rPr>
          <w:t>https://doi.org/10.1186/s12889-020-8198-7</w:t>
        </w:r>
      </w:hyperlink>
      <w:r w:rsidRPr="00883D35">
        <w:rPr>
          <w:rFonts w:asciiTheme="majorHAnsi" w:eastAsia="Times New Roman" w:hAnsiTheme="majorHAnsi"/>
          <w:sz w:val="20"/>
          <w:szCs w:val="20"/>
          <w:lang w:val="en-ZA"/>
        </w:rPr>
        <w:t xml:space="preserve"> </w:t>
      </w:r>
    </w:p>
    <w:p w14:paraId="043ED9E5"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Kimera, E., Vindevogel, S., Reynaert, D., Justice, K. M., Rubaihayo, J., De Maeyer, J., Engelen, A.-M., Musanje, K., &amp; Bilsen, J. (2020</w:t>
      </w:r>
      <w:r>
        <w:rPr>
          <w:rFonts w:asciiTheme="majorHAnsi" w:eastAsia="Times New Roman" w:hAnsiTheme="majorHAnsi"/>
          <w:sz w:val="20"/>
          <w:szCs w:val="20"/>
          <w:lang w:val="en-ZA"/>
        </w:rPr>
        <w:t>a</w:t>
      </w:r>
      <w:r w:rsidRPr="00E0373A">
        <w:rPr>
          <w:rFonts w:asciiTheme="majorHAnsi" w:eastAsia="Times New Roman" w:hAnsiTheme="majorHAnsi"/>
          <w:sz w:val="20"/>
          <w:szCs w:val="20"/>
          <w:lang w:val="en-ZA"/>
        </w:rPr>
        <w:t xml:space="preserve">). Experiences and effects of HIV-related stigma among youth living with HIV/AIDS in Western Uganda: A photovoice study. </w:t>
      </w:r>
      <w:r w:rsidRPr="00E0373A">
        <w:rPr>
          <w:rFonts w:asciiTheme="majorHAnsi" w:eastAsia="Times New Roman" w:hAnsiTheme="majorHAnsi"/>
          <w:i/>
          <w:iCs/>
          <w:sz w:val="20"/>
          <w:szCs w:val="20"/>
          <w:lang w:val="en-ZA"/>
        </w:rPr>
        <w:t>PLOS ONE</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15</w:t>
      </w:r>
      <w:r w:rsidRPr="00E0373A">
        <w:rPr>
          <w:rFonts w:asciiTheme="majorHAnsi" w:eastAsia="Times New Roman" w:hAnsiTheme="majorHAnsi"/>
          <w:sz w:val="20"/>
          <w:szCs w:val="20"/>
          <w:lang w:val="en-ZA"/>
        </w:rPr>
        <w:t xml:space="preserve">(4), e0232359. </w:t>
      </w:r>
      <w:hyperlink r:id="rId39" w:history="1">
        <w:r w:rsidRPr="00E0373A">
          <w:rPr>
            <w:rFonts w:asciiTheme="majorHAnsi" w:eastAsia="Times New Roman" w:hAnsiTheme="majorHAnsi"/>
            <w:color w:val="0000FF"/>
            <w:sz w:val="20"/>
            <w:szCs w:val="20"/>
            <w:u w:val="single"/>
            <w:lang w:val="en-ZA"/>
          </w:rPr>
          <w:t>https://doi.org/10.1371/journal.pone.0232359</w:t>
        </w:r>
      </w:hyperlink>
    </w:p>
    <w:p w14:paraId="7A39D372" w14:textId="77777777" w:rsidR="00C418FD"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Koku, E. F. (2010). HIV-Related Stigma among African Immigrants Living with HIV/AIDS in USA. </w:t>
      </w:r>
      <w:r w:rsidRPr="00E0373A">
        <w:rPr>
          <w:rFonts w:asciiTheme="majorHAnsi" w:eastAsia="Times New Roman" w:hAnsiTheme="majorHAnsi"/>
          <w:i/>
          <w:iCs/>
          <w:sz w:val="20"/>
          <w:szCs w:val="20"/>
          <w:lang w:val="en-ZA"/>
        </w:rPr>
        <w:t>Sociological Research Online</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15</w:t>
      </w:r>
      <w:r w:rsidRPr="00E0373A">
        <w:rPr>
          <w:rFonts w:asciiTheme="majorHAnsi" w:eastAsia="Times New Roman" w:hAnsiTheme="majorHAnsi"/>
          <w:sz w:val="20"/>
          <w:szCs w:val="20"/>
          <w:lang w:val="en-ZA"/>
        </w:rPr>
        <w:t xml:space="preserve">(3), 61–74. </w:t>
      </w:r>
      <w:hyperlink r:id="rId40" w:history="1">
        <w:r w:rsidRPr="00E0373A">
          <w:rPr>
            <w:rFonts w:asciiTheme="majorHAnsi" w:eastAsia="Times New Roman" w:hAnsiTheme="majorHAnsi"/>
            <w:color w:val="0000FF"/>
            <w:sz w:val="20"/>
            <w:szCs w:val="20"/>
            <w:u w:val="single"/>
            <w:lang w:val="en-ZA"/>
          </w:rPr>
          <w:t>https://doi.org/10.5153/sro.2170</w:t>
        </w:r>
      </w:hyperlink>
    </w:p>
    <w:p w14:paraId="1771B188" w14:textId="77777777" w:rsidR="00C418FD" w:rsidRDefault="00C418FD" w:rsidP="00C418FD">
      <w:pPr>
        <w:spacing w:line="480" w:lineRule="auto"/>
        <w:ind w:hanging="480"/>
        <w:rPr>
          <w:rFonts w:asciiTheme="majorHAnsi" w:eastAsia="Times New Roman" w:hAnsiTheme="majorHAnsi"/>
          <w:sz w:val="20"/>
          <w:szCs w:val="20"/>
          <w:lang w:val="en-ZA"/>
        </w:rPr>
      </w:pPr>
      <w:r w:rsidRPr="00031D22">
        <w:rPr>
          <w:rFonts w:asciiTheme="majorHAnsi" w:eastAsia="Times New Roman" w:hAnsiTheme="majorHAnsi"/>
          <w:color w:val="333333"/>
          <w:sz w:val="20"/>
          <w:szCs w:val="20"/>
          <w:shd w:val="clear" w:color="auto" w:fill="FFFFFF"/>
        </w:rPr>
        <w:t>Kostelny, K., &amp; Ondoro, K. (2016). Structural violence and the everyday stresses of internally displaced children in Somaliland and Puntland. </w:t>
      </w:r>
      <w:r w:rsidRPr="00031D22">
        <w:rPr>
          <w:rStyle w:val="Emphasis"/>
          <w:rFonts w:asciiTheme="majorHAnsi" w:eastAsia="Times New Roman" w:hAnsiTheme="majorHAnsi"/>
          <w:color w:val="333333"/>
          <w:sz w:val="20"/>
          <w:szCs w:val="20"/>
          <w:shd w:val="clear" w:color="auto" w:fill="FFFFFF"/>
        </w:rPr>
        <w:t>Peace and Conflict: Journal of Peace Psychology, 22</w:t>
      </w:r>
      <w:r w:rsidRPr="00031D22">
        <w:rPr>
          <w:rFonts w:asciiTheme="majorHAnsi" w:eastAsia="Times New Roman" w:hAnsiTheme="majorHAnsi"/>
          <w:color w:val="333333"/>
          <w:sz w:val="20"/>
          <w:szCs w:val="20"/>
          <w:shd w:val="clear" w:color="auto" w:fill="FFFFFF"/>
        </w:rPr>
        <w:t>(3), 226–235. </w:t>
      </w:r>
      <w:hyperlink r:id="rId41" w:tgtFrame="_blank" w:history="1">
        <w:r w:rsidRPr="00031D22">
          <w:rPr>
            <w:rStyle w:val="Hyperlink"/>
            <w:rFonts w:asciiTheme="majorHAnsi" w:eastAsia="Times New Roman" w:hAnsiTheme="majorHAnsi"/>
            <w:color w:val="2C72B7"/>
            <w:sz w:val="20"/>
            <w:szCs w:val="20"/>
            <w:shd w:val="clear" w:color="auto" w:fill="FFFFFF"/>
          </w:rPr>
          <w:t>https://doi.org/10.1037/pac0000171</w:t>
        </w:r>
      </w:hyperlink>
    </w:p>
    <w:p w14:paraId="7FB45E48"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Kuehne, A., Koschollek, C., Santos-Hövener, C., Thorlie, A., Müllerschön, J., Mputu Tshibadi, C., Mayamba, P., Batemona-Abeke, H., Amoah, S., Wangare Greiner, V., Dela Bursi, T., &amp; Bremer, V. (2018). Impact of HIV knowledge and stigma on the uptake of HIV testing – Results from a community-based participatory research survey among migrants from sub-Saharan Africa in Germany. </w:t>
      </w:r>
      <w:r w:rsidRPr="00E0373A">
        <w:rPr>
          <w:rFonts w:asciiTheme="majorHAnsi" w:eastAsia="Times New Roman" w:hAnsiTheme="majorHAnsi"/>
          <w:i/>
          <w:iCs/>
          <w:sz w:val="20"/>
          <w:szCs w:val="20"/>
          <w:lang w:val="en-ZA"/>
        </w:rPr>
        <w:t>PLOS ONE</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13</w:t>
      </w:r>
      <w:r w:rsidRPr="00E0373A">
        <w:rPr>
          <w:rFonts w:asciiTheme="majorHAnsi" w:eastAsia="Times New Roman" w:hAnsiTheme="majorHAnsi"/>
          <w:sz w:val="20"/>
          <w:szCs w:val="20"/>
          <w:lang w:val="en-ZA"/>
        </w:rPr>
        <w:t xml:space="preserve">(4), e0194244. </w:t>
      </w:r>
      <w:hyperlink r:id="rId42" w:history="1">
        <w:r w:rsidRPr="00E0373A">
          <w:rPr>
            <w:rFonts w:asciiTheme="majorHAnsi" w:eastAsia="Times New Roman" w:hAnsiTheme="majorHAnsi"/>
            <w:color w:val="0000FF"/>
            <w:sz w:val="20"/>
            <w:szCs w:val="20"/>
            <w:u w:val="single"/>
            <w:lang w:val="en-ZA"/>
          </w:rPr>
          <w:t>https://doi.org/10.1371/journal.pone.0194244</w:t>
        </w:r>
      </w:hyperlink>
    </w:p>
    <w:p w14:paraId="4591F2FB" w14:textId="77777777" w:rsidR="00C418FD" w:rsidRDefault="00C418FD" w:rsidP="00C418FD">
      <w:pPr>
        <w:spacing w:line="480" w:lineRule="auto"/>
        <w:ind w:hanging="480"/>
        <w:rPr>
          <w:rFonts w:eastAsia="Times New Roman"/>
        </w:rPr>
      </w:pPr>
      <w:r w:rsidRPr="00E0373A">
        <w:rPr>
          <w:rFonts w:asciiTheme="majorHAnsi" w:eastAsia="Times New Roman" w:hAnsiTheme="majorHAnsi"/>
          <w:sz w:val="20"/>
          <w:szCs w:val="20"/>
          <w:lang w:val="en-ZA"/>
        </w:rPr>
        <w:t>Laurenzi, C. A., Skeen, S., Gordon, S., Akin</w:t>
      </w:r>
      <w:r w:rsidRPr="00E0373A">
        <w:rPr>
          <w:rFonts w:asciiTheme="majorHAnsi" w:eastAsia="Times New Roman" w:hAnsiTheme="majorHAnsi" w:cs="Palatino Linotype"/>
          <w:sz w:val="20"/>
          <w:szCs w:val="20"/>
          <w:lang w:val="en-ZA"/>
        </w:rPr>
        <w:t>‐</w:t>
      </w:r>
      <w:r w:rsidRPr="00E0373A">
        <w:rPr>
          <w:rFonts w:asciiTheme="majorHAnsi" w:eastAsia="Times New Roman" w:hAnsiTheme="majorHAnsi"/>
          <w:sz w:val="20"/>
          <w:szCs w:val="20"/>
          <w:lang w:val="en-ZA"/>
        </w:rPr>
        <w:t>Olugbade, O., Abrahams, N., Bradshaw, M., Brand, A., Toit, S., Melendez</w:t>
      </w:r>
      <w:r w:rsidRPr="00E0373A">
        <w:rPr>
          <w:rFonts w:asciiTheme="majorHAnsi" w:eastAsia="Times New Roman" w:hAnsiTheme="majorHAnsi" w:cs="Palatino Linotype"/>
          <w:sz w:val="20"/>
          <w:szCs w:val="20"/>
          <w:lang w:val="en-ZA"/>
        </w:rPr>
        <w:t>‐</w:t>
      </w:r>
      <w:r w:rsidRPr="00E0373A">
        <w:rPr>
          <w:rFonts w:asciiTheme="majorHAnsi" w:eastAsia="Times New Roman" w:hAnsiTheme="majorHAnsi"/>
          <w:sz w:val="20"/>
          <w:szCs w:val="20"/>
          <w:lang w:val="en-ZA"/>
        </w:rPr>
        <w:t xml:space="preserve">Torres, G. J., Tomlinson, M., Servili, C., Dua, T., &amp; Ross, D. A. (2020). Preventing mental health conditions in adolescents living with HIV: An urgent need for evidence. </w:t>
      </w:r>
      <w:r w:rsidRPr="00E0373A">
        <w:rPr>
          <w:rFonts w:asciiTheme="majorHAnsi" w:eastAsia="Times New Roman" w:hAnsiTheme="majorHAnsi"/>
          <w:i/>
          <w:iCs/>
          <w:sz w:val="20"/>
          <w:szCs w:val="20"/>
          <w:lang w:val="en-ZA"/>
        </w:rPr>
        <w:t>Journal of the International AIDS Society</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23</w:t>
      </w:r>
      <w:r w:rsidRPr="00E0373A">
        <w:rPr>
          <w:rFonts w:asciiTheme="majorHAnsi" w:eastAsia="Times New Roman" w:hAnsiTheme="majorHAnsi"/>
          <w:sz w:val="20"/>
          <w:szCs w:val="20"/>
          <w:lang w:val="en-ZA"/>
        </w:rPr>
        <w:t xml:space="preserve">(S5). </w:t>
      </w:r>
    </w:p>
    <w:p w14:paraId="0B2366B9" w14:textId="77777777" w:rsidR="00C418FD" w:rsidRPr="00E0373A" w:rsidRDefault="001B2640" w:rsidP="00C418FD">
      <w:pPr>
        <w:spacing w:line="480" w:lineRule="auto"/>
        <w:rPr>
          <w:rFonts w:asciiTheme="majorHAnsi" w:eastAsia="Times New Roman" w:hAnsiTheme="majorHAnsi"/>
          <w:sz w:val="20"/>
          <w:szCs w:val="20"/>
          <w:lang w:val="en-ZA"/>
        </w:rPr>
      </w:pPr>
      <w:hyperlink r:id="rId43" w:history="1">
        <w:r w:rsidR="00C418FD" w:rsidRPr="00E0373A">
          <w:rPr>
            <w:rFonts w:asciiTheme="majorHAnsi" w:eastAsia="Times New Roman" w:hAnsiTheme="majorHAnsi"/>
            <w:color w:val="0000FF"/>
            <w:sz w:val="20"/>
            <w:szCs w:val="20"/>
            <w:u w:val="single"/>
            <w:lang w:val="en-ZA"/>
          </w:rPr>
          <w:t>https://doi.org/10.1002/jia2.25556</w:t>
        </w:r>
      </w:hyperlink>
    </w:p>
    <w:p w14:paraId="68286B05"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Logie, C. H., Khoshnood, K., Okumu, M., Rashid, S. F., Senova, F., Meghari, H., &amp; Kipenda, C. </w:t>
      </w:r>
      <w:r>
        <w:rPr>
          <w:rFonts w:asciiTheme="majorHAnsi" w:eastAsia="Times New Roman" w:hAnsiTheme="majorHAnsi"/>
          <w:sz w:val="20"/>
          <w:szCs w:val="20"/>
          <w:lang w:val="en-ZA"/>
        </w:rPr>
        <w:t>U. (2019</w:t>
      </w:r>
      <w:r w:rsidRPr="00E0373A">
        <w:rPr>
          <w:rFonts w:asciiTheme="majorHAnsi" w:eastAsia="Times New Roman" w:hAnsiTheme="majorHAnsi"/>
          <w:sz w:val="20"/>
          <w:szCs w:val="20"/>
          <w:lang w:val="en-ZA"/>
        </w:rPr>
        <w:t xml:space="preserve">). Self care interventions could advance sexual and reproductive health in humanitarian settings. </w:t>
      </w:r>
      <w:r w:rsidRPr="00E0373A">
        <w:rPr>
          <w:rFonts w:asciiTheme="majorHAnsi" w:eastAsia="Times New Roman" w:hAnsiTheme="majorHAnsi"/>
          <w:i/>
          <w:iCs/>
          <w:sz w:val="20"/>
          <w:szCs w:val="20"/>
          <w:lang w:val="en-ZA"/>
        </w:rPr>
        <w:t>BMJ</w:t>
      </w:r>
      <w:r w:rsidRPr="00E0373A">
        <w:rPr>
          <w:rFonts w:asciiTheme="majorHAnsi" w:eastAsia="Times New Roman" w:hAnsiTheme="majorHAnsi"/>
          <w:sz w:val="20"/>
          <w:szCs w:val="20"/>
          <w:lang w:val="en-ZA"/>
        </w:rPr>
        <w:t xml:space="preserve">, l1083. </w:t>
      </w:r>
      <w:hyperlink r:id="rId44" w:history="1">
        <w:r w:rsidRPr="00E0373A">
          <w:rPr>
            <w:rFonts w:asciiTheme="majorHAnsi" w:eastAsia="Times New Roman" w:hAnsiTheme="majorHAnsi"/>
            <w:color w:val="0000FF"/>
            <w:sz w:val="20"/>
            <w:szCs w:val="20"/>
            <w:u w:val="single"/>
            <w:lang w:val="en-ZA"/>
          </w:rPr>
          <w:t>https://doi.org/10.1136/bmj.l1083</w:t>
        </w:r>
      </w:hyperlink>
    </w:p>
    <w:p w14:paraId="719E9846" w14:textId="77777777" w:rsidR="00C418FD" w:rsidRPr="00713278"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Logie, C. H., Okumu, M., Kibuuka Musoke, D., Hakiza, R., Mwima, S., Kacholia, V., Kyambadde, P., Kiera, U. M., Mbuagbaw, L., the Migrant Health Dermatology Working Group, Bandow, G., Chang, A., Chua, S., Dlova, N., Enbiale, W., Forrestel, A., Fuller, C., Griffiths, C., Hay, R., … Williams, T. (2021). The role of context in shaping HIV testing and prevention engagement among urban refugee and displaced adolescents and youth in Kampala, Uganda: </w:t>
      </w:r>
      <w:r w:rsidRPr="00713278">
        <w:rPr>
          <w:rFonts w:asciiTheme="majorHAnsi" w:eastAsia="Times New Roman" w:hAnsiTheme="majorHAnsi"/>
          <w:sz w:val="20"/>
          <w:szCs w:val="20"/>
          <w:lang w:val="en-ZA"/>
        </w:rPr>
        <w:t xml:space="preserve">Findings from a qualitative study. </w:t>
      </w:r>
      <w:r w:rsidRPr="00713278">
        <w:rPr>
          <w:rFonts w:asciiTheme="majorHAnsi" w:eastAsia="Times New Roman" w:hAnsiTheme="majorHAnsi"/>
          <w:i/>
          <w:iCs/>
          <w:sz w:val="20"/>
          <w:szCs w:val="20"/>
          <w:lang w:val="en-ZA"/>
        </w:rPr>
        <w:t>Tropical Medicine &amp; International Health</w:t>
      </w:r>
      <w:r w:rsidRPr="00713278">
        <w:rPr>
          <w:rFonts w:asciiTheme="majorHAnsi" w:eastAsia="Times New Roman" w:hAnsiTheme="majorHAnsi"/>
          <w:sz w:val="20"/>
          <w:szCs w:val="20"/>
          <w:lang w:val="en-ZA"/>
        </w:rPr>
        <w:t xml:space="preserve">, </w:t>
      </w:r>
      <w:r w:rsidRPr="00713278">
        <w:rPr>
          <w:rFonts w:asciiTheme="majorHAnsi" w:eastAsia="Times New Roman" w:hAnsiTheme="majorHAnsi"/>
          <w:i/>
          <w:iCs/>
          <w:sz w:val="20"/>
          <w:szCs w:val="20"/>
          <w:lang w:val="en-ZA"/>
        </w:rPr>
        <w:t>26</w:t>
      </w:r>
      <w:r w:rsidRPr="00713278">
        <w:rPr>
          <w:rFonts w:asciiTheme="majorHAnsi" w:eastAsia="Times New Roman" w:hAnsiTheme="majorHAnsi"/>
          <w:sz w:val="20"/>
          <w:szCs w:val="20"/>
          <w:lang w:val="en-ZA"/>
        </w:rPr>
        <w:t xml:space="preserve">(5), 572–581. </w:t>
      </w:r>
      <w:hyperlink r:id="rId45" w:history="1">
        <w:r w:rsidRPr="00713278">
          <w:rPr>
            <w:rFonts w:asciiTheme="majorHAnsi" w:eastAsia="Times New Roman" w:hAnsiTheme="majorHAnsi"/>
            <w:color w:val="0000FF"/>
            <w:sz w:val="20"/>
            <w:szCs w:val="20"/>
            <w:u w:val="single"/>
            <w:lang w:val="en-ZA"/>
          </w:rPr>
          <w:t>https://doi.org/10.1111/tmi.13560</w:t>
        </w:r>
      </w:hyperlink>
    </w:p>
    <w:p w14:paraId="6C44A020"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713278">
        <w:rPr>
          <w:rFonts w:asciiTheme="majorHAnsi" w:eastAsia="Times New Roman" w:hAnsiTheme="majorHAnsi"/>
          <w:sz w:val="20"/>
          <w:szCs w:val="20"/>
          <w:lang w:val="en-ZA"/>
        </w:rPr>
        <w:t xml:space="preserve">Logie, C. H., Okumu, M., Kibuuka Musoke, D., Hakiza, R., Mwima, S., Kyambadde, P., Abela, H., Gittings, L., Musinguzi, J., Mbuagbaw, L., &amp; Baral, S. (2021a). Intersecting stigma and HIV testing practices among urban refugee adolescents and youth in Kampala, Uganda: Qualitative findings. </w:t>
      </w:r>
      <w:r w:rsidRPr="00713278">
        <w:rPr>
          <w:rFonts w:asciiTheme="majorHAnsi" w:eastAsia="Times New Roman" w:hAnsiTheme="majorHAnsi"/>
          <w:i/>
          <w:iCs/>
          <w:sz w:val="20"/>
          <w:szCs w:val="20"/>
          <w:lang w:val="en-ZA"/>
        </w:rPr>
        <w:t>Journal</w:t>
      </w:r>
      <w:r w:rsidRPr="00E0373A">
        <w:rPr>
          <w:rFonts w:asciiTheme="majorHAnsi" w:eastAsia="Times New Roman" w:hAnsiTheme="majorHAnsi"/>
          <w:i/>
          <w:iCs/>
          <w:sz w:val="20"/>
          <w:szCs w:val="20"/>
          <w:lang w:val="en-ZA"/>
        </w:rPr>
        <w:t xml:space="preserve"> of the International AIDS Society</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24</w:t>
      </w:r>
      <w:r w:rsidRPr="00E0373A">
        <w:rPr>
          <w:rFonts w:asciiTheme="majorHAnsi" w:eastAsia="Times New Roman" w:hAnsiTheme="majorHAnsi"/>
          <w:sz w:val="20"/>
          <w:szCs w:val="20"/>
          <w:lang w:val="en-ZA"/>
        </w:rPr>
        <w:t xml:space="preserve">(3). </w:t>
      </w:r>
      <w:hyperlink r:id="rId46" w:history="1">
        <w:r w:rsidRPr="00E0373A">
          <w:rPr>
            <w:rFonts w:asciiTheme="majorHAnsi" w:eastAsia="Times New Roman" w:hAnsiTheme="majorHAnsi"/>
            <w:color w:val="0000FF"/>
            <w:sz w:val="20"/>
            <w:szCs w:val="20"/>
            <w:u w:val="single"/>
            <w:lang w:val="en-ZA"/>
          </w:rPr>
          <w:t>https://doi.org/10.1002/jia2.25674</w:t>
        </w:r>
      </w:hyperlink>
    </w:p>
    <w:p w14:paraId="1FBFDEA4"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Logie, C. H., Okumu, M., Mwima, S. P., Kyambadde, P., Hakiza, R., Kibathi, I. P., Kironde, E., Musinguzi, J., &amp; Kipenda, C. U. (2019). Exploring associations between adolescent sexual and reproductive health stigma and HIV testing awareness and uptake among urban refugee and displaced youth in Kampala, Uganda. </w:t>
      </w:r>
      <w:r w:rsidRPr="00E0373A">
        <w:rPr>
          <w:rFonts w:asciiTheme="majorHAnsi" w:eastAsia="Times New Roman" w:hAnsiTheme="majorHAnsi"/>
          <w:i/>
          <w:iCs/>
          <w:sz w:val="20"/>
          <w:szCs w:val="20"/>
          <w:lang w:val="en-ZA"/>
        </w:rPr>
        <w:t>Sexual and Reproductive Health Matters</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27</w:t>
      </w:r>
      <w:r w:rsidRPr="00E0373A">
        <w:rPr>
          <w:rFonts w:asciiTheme="majorHAnsi" w:eastAsia="Times New Roman" w:hAnsiTheme="majorHAnsi"/>
          <w:sz w:val="20"/>
          <w:szCs w:val="20"/>
          <w:lang w:val="en-ZA"/>
        </w:rPr>
        <w:t xml:space="preserve">(3), 86–106. </w:t>
      </w:r>
      <w:hyperlink r:id="rId47" w:history="1">
        <w:r w:rsidRPr="00E0373A">
          <w:rPr>
            <w:rFonts w:asciiTheme="majorHAnsi" w:eastAsia="Times New Roman" w:hAnsiTheme="majorHAnsi"/>
            <w:color w:val="0000FF"/>
            <w:sz w:val="20"/>
            <w:szCs w:val="20"/>
            <w:u w:val="single"/>
            <w:lang w:val="en-ZA"/>
          </w:rPr>
          <w:t>https://doi.org/10.1080/26410397.2019.1695380</w:t>
        </w:r>
      </w:hyperlink>
    </w:p>
    <w:p w14:paraId="1ECD0C87"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Mann, G. (2010). ‘Finding a Life’ Among Undocumented Congolese Refugee Children in Tanzania: Congolese Refugee Children in Dar es Salaam. </w:t>
      </w:r>
      <w:r w:rsidRPr="00E0373A">
        <w:rPr>
          <w:rFonts w:asciiTheme="majorHAnsi" w:eastAsia="Times New Roman" w:hAnsiTheme="majorHAnsi"/>
          <w:i/>
          <w:iCs/>
          <w:sz w:val="20"/>
          <w:szCs w:val="20"/>
          <w:lang w:val="en-ZA"/>
        </w:rPr>
        <w:t>Children &amp; Society</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24</w:t>
      </w:r>
      <w:r w:rsidRPr="00E0373A">
        <w:rPr>
          <w:rFonts w:asciiTheme="majorHAnsi" w:eastAsia="Times New Roman" w:hAnsiTheme="majorHAnsi"/>
          <w:sz w:val="20"/>
          <w:szCs w:val="20"/>
          <w:lang w:val="en-ZA"/>
        </w:rPr>
        <w:t xml:space="preserve">(4), 261–270. </w:t>
      </w:r>
      <w:hyperlink r:id="rId48" w:history="1">
        <w:r w:rsidRPr="00E0373A">
          <w:rPr>
            <w:rFonts w:asciiTheme="majorHAnsi" w:eastAsia="Times New Roman" w:hAnsiTheme="majorHAnsi"/>
            <w:color w:val="0000FF"/>
            <w:sz w:val="20"/>
            <w:szCs w:val="20"/>
            <w:u w:val="single"/>
            <w:lang w:val="en-ZA"/>
          </w:rPr>
          <w:t>https://doi.org/10.1111/j.1099-0860.2010.00310.x</w:t>
        </w:r>
      </w:hyperlink>
    </w:p>
    <w:p w14:paraId="3B664D71"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Mann, G. (2012). Beyond war: ‘Suffering’ among displaced Congolese children in Dar es Salaam. </w:t>
      </w:r>
      <w:r w:rsidRPr="00E0373A">
        <w:rPr>
          <w:rFonts w:asciiTheme="majorHAnsi" w:eastAsia="Times New Roman" w:hAnsiTheme="majorHAnsi"/>
          <w:i/>
          <w:iCs/>
          <w:sz w:val="20"/>
          <w:szCs w:val="20"/>
          <w:lang w:val="en-ZA"/>
        </w:rPr>
        <w:t>Development in Practice</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22</w:t>
      </w:r>
      <w:r w:rsidRPr="00E0373A">
        <w:rPr>
          <w:rFonts w:asciiTheme="majorHAnsi" w:eastAsia="Times New Roman" w:hAnsiTheme="majorHAnsi"/>
          <w:sz w:val="20"/>
          <w:szCs w:val="20"/>
          <w:lang w:val="en-ZA"/>
        </w:rPr>
        <w:t xml:space="preserve">(4), 448–459. </w:t>
      </w:r>
      <w:hyperlink r:id="rId49" w:history="1">
        <w:r w:rsidRPr="00E0373A">
          <w:rPr>
            <w:rFonts w:asciiTheme="majorHAnsi" w:eastAsia="Times New Roman" w:hAnsiTheme="majorHAnsi"/>
            <w:color w:val="0000FF"/>
            <w:sz w:val="20"/>
            <w:szCs w:val="20"/>
            <w:u w:val="single"/>
            <w:lang w:val="en-ZA"/>
          </w:rPr>
          <w:t>https://doi.org/10.1080/09614524.2012.672958</w:t>
        </w:r>
      </w:hyperlink>
    </w:p>
    <w:p w14:paraId="5EB5BCF1" w14:textId="77777777" w:rsidR="00C418FD" w:rsidRPr="00F05114" w:rsidRDefault="00C418FD" w:rsidP="00C418FD">
      <w:pPr>
        <w:spacing w:line="480" w:lineRule="auto"/>
        <w:ind w:hanging="480"/>
        <w:rPr>
          <w:rFonts w:eastAsia="Times New Roman"/>
        </w:rPr>
      </w:pPr>
      <w:r w:rsidRPr="00BC7C34">
        <w:rPr>
          <w:rFonts w:asciiTheme="majorHAnsi" w:eastAsia="Times New Roman" w:hAnsiTheme="majorHAnsi"/>
          <w:sz w:val="20"/>
          <w:szCs w:val="20"/>
          <w:lang w:val="en-ZA"/>
        </w:rPr>
        <w:t>Musisi, S., &amp; Kinyanda, E. (2009). Emotional And Behavioural Disorders In HIV Seropositive Adolescents In Urban Uganda. East African</w:t>
      </w:r>
      <w:r w:rsidRPr="00BC7C34">
        <w:rPr>
          <w:rFonts w:asciiTheme="majorHAnsi" w:eastAsia="Times New Roman" w:hAnsiTheme="majorHAnsi"/>
          <w:i/>
          <w:iCs/>
          <w:sz w:val="20"/>
          <w:szCs w:val="20"/>
        </w:rPr>
        <w:t xml:space="preserve"> Medical Journal</w:t>
      </w:r>
      <w:r w:rsidRPr="00BC7C34">
        <w:rPr>
          <w:rFonts w:asciiTheme="majorHAnsi" w:eastAsia="Times New Roman" w:hAnsiTheme="majorHAnsi"/>
          <w:sz w:val="20"/>
          <w:szCs w:val="20"/>
        </w:rPr>
        <w:t xml:space="preserve">, </w:t>
      </w:r>
      <w:r w:rsidRPr="00BC7C34">
        <w:rPr>
          <w:rFonts w:asciiTheme="majorHAnsi" w:eastAsia="Times New Roman" w:hAnsiTheme="majorHAnsi"/>
          <w:i/>
          <w:iCs/>
          <w:sz w:val="20"/>
          <w:szCs w:val="20"/>
        </w:rPr>
        <w:t>86</w:t>
      </w:r>
      <w:r w:rsidRPr="00BC7C34">
        <w:rPr>
          <w:rFonts w:asciiTheme="majorHAnsi" w:eastAsia="Times New Roman" w:hAnsiTheme="majorHAnsi"/>
          <w:sz w:val="20"/>
          <w:szCs w:val="20"/>
        </w:rPr>
        <w:t xml:space="preserve">(1). </w:t>
      </w:r>
      <w:hyperlink r:id="rId50" w:history="1">
        <w:r w:rsidRPr="00BC7C34">
          <w:rPr>
            <w:rStyle w:val="Hyperlink"/>
            <w:rFonts w:asciiTheme="majorHAnsi" w:eastAsia="Times New Roman" w:hAnsiTheme="majorHAnsi"/>
            <w:sz w:val="20"/>
            <w:szCs w:val="20"/>
          </w:rPr>
          <w:t>https://doi.org/10.4314/eamj.v86i1.46923</w:t>
        </w:r>
      </w:hyperlink>
    </w:p>
    <w:p w14:paraId="7D1E6208" w14:textId="77777777" w:rsidR="00C418FD" w:rsidRPr="00E0373A" w:rsidRDefault="00C418FD" w:rsidP="00C418FD">
      <w:pPr>
        <w:spacing w:line="480" w:lineRule="auto"/>
        <w:ind w:hanging="480"/>
        <w:rPr>
          <w:rFonts w:asciiTheme="majorHAnsi" w:eastAsia="Times New Roman" w:hAnsiTheme="majorHAnsi"/>
          <w:sz w:val="20"/>
          <w:szCs w:val="20"/>
          <w:lang w:val="en-ZA"/>
        </w:rPr>
      </w:pPr>
      <w:r>
        <w:rPr>
          <w:rFonts w:asciiTheme="majorHAnsi" w:eastAsia="Times New Roman" w:hAnsiTheme="majorHAnsi"/>
          <w:sz w:val="20"/>
          <w:szCs w:val="20"/>
          <w:lang w:val="en-ZA"/>
        </w:rPr>
        <w:t>Mukondwa, K., &amp; Gonah, L. (2016</w:t>
      </w:r>
      <w:r w:rsidRPr="00E0373A">
        <w:rPr>
          <w:rFonts w:asciiTheme="majorHAnsi" w:eastAsia="Times New Roman" w:hAnsiTheme="majorHAnsi"/>
          <w:sz w:val="20"/>
          <w:szCs w:val="20"/>
          <w:lang w:val="en-ZA"/>
        </w:rPr>
        <w:t xml:space="preserve">). Accessing Adolescent Sexual and Reproductive Health Services among Undocumented Migrants in South Africa: A Documentary Review. </w:t>
      </w:r>
      <w:r w:rsidRPr="00E0373A">
        <w:rPr>
          <w:rFonts w:asciiTheme="majorHAnsi" w:eastAsia="Times New Roman" w:hAnsiTheme="majorHAnsi"/>
          <w:i/>
          <w:iCs/>
          <w:sz w:val="20"/>
          <w:szCs w:val="20"/>
          <w:lang w:val="en-ZA"/>
        </w:rPr>
        <w:t>Medical Journal of Zambia</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43</w:t>
      </w:r>
      <w:r w:rsidRPr="00E0373A">
        <w:rPr>
          <w:rFonts w:asciiTheme="majorHAnsi" w:eastAsia="Times New Roman" w:hAnsiTheme="majorHAnsi"/>
          <w:sz w:val="20"/>
          <w:szCs w:val="20"/>
          <w:lang w:val="en-ZA"/>
        </w:rPr>
        <w:t>.</w:t>
      </w:r>
    </w:p>
    <w:p w14:paraId="11A3D01C"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Mutambo, C., Shumba, K., &amp; Hlongwana, K. W. (2019). Child-Centred Care in HIV Service Provision for Children in Resource Constrained Settings: A Narrative Review of Literature. </w:t>
      </w:r>
      <w:r w:rsidRPr="00E0373A">
        <w:rPr>
          <w:rFonts w:asciiTheme="majorHAnsi" w:eastAsia="Times New Roman" w:hAnsiTheme="majorHAnsi"/>
          <w:i/>
          <w:iCs/>
          <w:sz w:val="20"/>
          <w:szCs w:val="20"/>
          <w:lang w:val="en-ZA"/>
        </w:rPr>
        <w:t>AIDS Research and Treatment</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2019</w:t>
      </w:r>
      <w:r w:rsidRPr="00E0373A">
        <w:rPr>
          <w:rFonts w:asciiTheme="majorHAnsi" w:eastAsia="Times New Roman" w:hAnsiTheme="majorHAnsi"/>
          <w:sz w:val="20"/>
          <w:szCs w:val="20"/>
          <w:lang w:val="en-ZA"/>
        </w:rPr>
        <w:t xml:space="preserve">, 1–10. </w:t>
      </w:r>
      <w:hyperlink r:id="rId51" w:history="1">
        <w:r w:rsidRPr="00E0373A">
          <w:rPr>
            <w:rFonts w:asciiTheme="majorHAnsi" w:eastAsia="Times New Roman" w:hAnsiTheme="majorHAnsi"/>
            <w:color w:val="0000FF"/>
            <w:sz w:val="20"/>
            <w:szCs w:val="20"/>
            <w:u w:val="single"/>
            <w:lang w:val="en-ZA"/>
          </w:rPr>
          <w:t>https://doi.org/10.1155/2019/5139486</w:t>
        </w:r>
      </w:hyperlink>
    </w:p>
    <w:p w14:paraId="547377BF"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Nagenda, M., &amp; Crowley, T. (2022). Contextual Factors Influencing Self-Management of Adolescents and Youth Living with HIV: A Cross-Sectional Survey in Lesotho. </w:t>
      </w:r>
      <w:r w:rsidRPr="00E0373A">
        <w:rPr>
          <w:rFonts w:asciiTheme="majorHAnsi" w:eastAsia="Times New Roman" w:hAnsiTheme="majorHAnsi"/>
          <w:i/>
          <w:iCs/>
          <w:sz w:val="20"/>
          <w:szCs w:val="20"/>
          <w:lang w:val="en-ZA"/>
        </w:rPr>
        <w:t>International Journal of Environmental Research and Public Health</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20</w:t>
      </w:r>
      <w:r w:rsidRPr="00E0373A">
        <w:rPr>
          <w:rFonts w:asciiTheme="majorHAnsi" w:eastAsia="Times New Roman" w:hAnsiTheme="majorHAnsi"/>
          <w:sz w:val="20"/>
          <w:szCs w:val="20"/>
          <w:lang w:val="en-ZA"/>
        </w:rPr>
        <w:t xml:space="preserve">(1), 238. </w:t>
      </w:r>
      <w:hyperlink r:id="rId52" w:history="1">
        <w:r w:rsidRPr="00E0373A">
          <w:rPr>
            <w:rFonts w:asciiTheme="majorHAnsi" w:eastAsia="Times New Roman" w:hAnsiTheme="majorHAnsi"/>
            <w:color w:val="0000FF"/>
            <w:sz w:val="20"/>
            <w:szCs w:val="20"/>
            <w:u w:val="single"/>
            <w:lang w:val="en-ZA"/>
          </w:rPr>
          <w:t>https://doi.org/10.3390/ijerph20010238</w:t>
        </w:r>
      </w:hyperlink>
    </w:p>
    <w:p w14:paraId="6CC5AF5A"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Newton-Levinson, A., Leichliter, J. S., &amp; Chandra-Mouli, V. (2016). Sexually Transmitted Infection Services for Adolescents and Youth in Low- and Middle-Income Countries: Perceived and Experienced Barriers to Accessing Care. </w:t>
      </w:r>
      <w:r w:rsidRPr="00E0373A">
        <w:rPr>
          <w:rFonts w:asciiTheme="majorHAnsi" w:eastAsia="Times New Roman" w:hAnsiTheme="majorHAnsi"/>
          <w:i/>
          <w:iCs/>
          <w:sz w:val="20"/>
          <w:szCs w:val="20"/>
          <w:lang w:val="en-ZA"/>
        </w:rPr>
        <w:t>Journal of Adolescent Health</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59</w:t>
      </w:r>
      <w:r w:rsidRPr="00E0373A">
        <w:rPr>
          <w:rFonts w:asciiTheme="majorHAnsi" w:eastAsia="Times New Roman" w:hAnsiTheme="majorHAnsi"/>
          <w:sz w:val="20"/>
          <w:szCs w:val="20"/>
          <w:lang w:val="en-ZA"/>
        </w:rPr>
        <w:t xml:space="preserve">(1), 7–16. </w:t>
      </w:r>
      <w:hyperlink r:id="rId53" w:history="1">
        <w:r w:rsidRPr="00E0373A">
          <w:rPr>
            <w:rFonts w:asciiTheme="majorHAnsi" w:eastAsia="Times New Roman" w:hAnsiTheme="majorHAnsi"/>
            <w:color w:val="0000FF"/>
            <w:sz w:val="20"/>
            <w:szCs w:val="20"/>
            <w:u w:val="single"/>
            <w:lang w:val="en-ZA"/>
          </w:rPr>
          <w:t>https://doi.org/10.1016/j.jadohealth.2016.03.014</w:t>
        </w:r>
      </w:hyperlink>
    </w:p>
    <w:p w14:paraId="76E50F25"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Njau, T., Ngakongwa, F., Sunguya, B., Kaaya, S., &amp; Fekadu, A. (2022). Development of a Psychological Intervention to Improve Depressive Symptoms and Enhance Adherence to Antiretroviral Therapy among Adolescents and Young People Living with HIV in Dar es Salaam Tanzania. </w:t>
      </w:r>
      <w:r w:rsidRPr="00E0373A">
        <w:rPr>
          <w:rFonts w:asciiTheme="majorHAnsi" w:eastAsia="Times New Roman" w:hAnsiTheme="majorHAnsi"/>
          <w:i/>
          <w:iCs/>
          <w:sz w:val="20"/>
          <w:szCs w:val="20"/>
          <w:lang w:val="en-ZA"/>
        </w:rPr>
        <w:t>Healthcare</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10</w:t>
      </w:r>
      <w:r w:rsidRPr="00E0373A">
        <w:rPr>
          <w:rFonts w:asciiTheme="majorHAnsi" w:eastAsia="Times New Roman" w:hAnsiTheme="majorHAnsi"/>
          <w:sz w:val="20"/>
          <w:szCs w:val="20"/>
          <w:lang w:val="en-ZA"/>
        </w:rPr>
        <w:t xml:space="preserve">(12), 2491. </w:t>
      </w:r>
      <w:hyperlink r:id="rId54" w:history="1">
        <w:r w:rsidRPr="00E0373A">
          <w:rPr>
            <w:rFonts w:asciiTheme="majorHAnsi" w:eastAsia="Times New Roman" w:hAnsiTheme="majorHAnsi"/>
            <w:color w:val="0000FF"/>
            <w:sz w:val="20"/>
            <w:szCs w:val="20"/>
            <w:u w:val="single"/>
            <w:lang w:val="en-ZA"/>
          </w:rPr>
          <w:t>https://doi.org/10.3390/healthcare10122491</w:t>
        </w:r>
      </w:hyperlink>
    </w:p>
    <w:p w14:paraId="4C82FD98"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O’Brien, D. P., Venis, S., Greig, J., Shanks, L., Ellman, T., Sabapathy, K., Frigati, L., &amp; Mills, C. (2010). </w:t>
      </w:r>
      <w:r w:rsidRPr="00E0373A">
        <w:rPr>
          <w:rFonts w:asciiTheme="majorHAnsi" w:eastAsia="Times New Roman" w:hAnsiTheme="majorHAnsi"/>
          <w:i/>
          <w:iCs/>
          <w:sz w:val="20"/>
          <w:szCs w:val="20"/>
          <w:lang w:val="en-ZA"/>
        </w:rPr>
        <w:t>Provision of antiretroviral treatment in conflict settings: The experience of Médecins Sans Frontières</w:t>
      </w:r>
      <w:r w:rsidRPr="00E0373A">
        <w:rPr>
          <w:rFonts w:asciiTheme="majorHAnsi" w:eastAsia="Times New Roman" w:hAnsiTheme="majorHAnsi"/>
          <w:sz w:val="20"/>
          <w:szCs w:val="20"/>
          <w:lang w:val="en-ZA"/>
        </w:rPr>
        <w:t>.</w:t>
      </w:r>
    </w:p>
    <w:p w14:paraId="5847937F"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O’Laughlin, K. N., Rouhani, S. A., Faustin, Z. M., &amp; Ware, N. C. (2013). Testing experiences of HIV positive refugees in Nakivale Refugee Settlement in Uganda: Informing interventions to encourage priority shifting. </w:t>
      </w:r>
      <w:r w:rsidRPr="00E0373A">
        <w:rPr>
          <w:rFonts w:asciiTheme="majorHAnsi" w:eastAsia="Times New Roman" w:hAnsiTheme="majorHAnsi"/>
          <w:i/>
          <w:iCs/>
          <w:sz w:val="20"/>
          <w:szCs w:val="20"/>
          <w:lang w:val="en-ZA"/>
        </w:rPr>
        <w:t>Conflict and Health</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7</w:t>
      </w:r>
      <w:r w:rsidRPr="00E0373A">
        <w:rPr>
          <w:rFonts w:asciiTheme="majorHAnsi" w:eastAsia="Times New Roman" w:hAnsiTheme="majorHAnsi"/>
          <w:sz w:val="20"/>
          <w:szCs w:val="20"/>
          <w:lang w:val="en-ZA"/>
        </w:rPr>
        <w:t xml:space="preserve">(1), 2. </w:t>
      </w:r>
      <w:hyperlink r:id="rId55" w:history="1">
        <w:r w:rsidRPr="00E0373A">
          <w:rPr>
            <w:rFonts w:asciiTheme="majorHAnsi" w:eastAsia="Times New Roman" w:hAnsiTheme="majorHAnsi"/>
            <w:color w:val="0000FF"/>
            <w:sz w:val="20"/>
            <w:szCs w:val="20"/>
            <w:u w:val="single"/>
            <w:lang w:val="en-ZA"/>
          </w:rPr>
          <w:t>https://doi.org/10.1186/1752-1505-7-2</w:t>
        </w:r>
      </w:hyperlink>
    </w:p>
    <w:p w14:paraId="4CF262D3"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Palmary, I. (2009). </w:t>
      </w:r>
      <w:r w:rsidRPr="00E0373A">
        <w:rPr>
          <w:rFonts w:asciiTheme="majorHAnsi" w:eastAsia="Times New Roman" w:hAnsiTheme="majorHAnsi"/>
          <w:i/>
          <w:iCs/>
          <w:sz w:val="20"/>
          <w:szCs w:val="20"/>
          <w:lang w:val="en-ZA"/>
        </w:rPr>
        <w:t>For Better Implementation of Migrant Children’s Rights in South Africa</w:t>
      </w:r>
      <w:r w:rsidRPr="00E0373A">
        <w:rPr>
          <w:rFonts w:asciiTheme="majorHAnsi" w:eastAsia="Times New Roman" w:hAnsiTheme="majorHAnsi"/>
          <w:sz w:val="20"/>
          <w:szCs w:val="20"/>
          <w:lang w:val="en-ZA"/>
        </w:rPr>
        <w:t>. UNICEF.</w:t>
      </w:r>
    </w:p>
    <w:p w14:paraId="09C623E1"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Pinehas, L. N., van Wyk, N. C., &amp; Leech, R. (2016). Healthcare needs of displaced women: Osire refugee camp, Namibia. </w:t>
      </w:r>
      <w:r w:rsidRPr="00E0373A">
        <w:rPr>
          <w:rFonts w:asciiTheme="majorHAnsi" w:eastAsia="Times New Roman" w:hAnsiTheme="majorHAnsi"/>
          <w:i/>
          <w:iCs/>
          <w:sz w:val="20"/>
          <w:szCs w:val="20"/>
          <w:lang w:val="en-ZA"/>
        </w:rPr>
        <w:t>International Nursing Review</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63</w:t>
      </w:r>
      <w:r w:rsidRPr="00E0373A">
        <w:rPr>
          <w:rFonts w:asciiTheme="majorHAnsi" w:eastAsia="Times New Roman" w:hAnsiTheme="majorHAnsi"/>
          <w:sz w:val="20"/>
          <w:szCs w:val="20"/>
          <w:lang w:val="en-ZA"/>
        </w:rPr>
        <w:t xml:space="preserve">(1), 139–147. </w:t>
      </w:r>
      <w:hyperlink r:id="rId56" w:history="1">
        <w:r w:rsidRPr="00E0373A">
          <w:rPr>
            <w:rFonts w:asciiTheme="majorHAnsi" w:eastAsia="Times New Roman" w:hAnsiTheme="majorHAnsi"/>
            <w:color w:val="0000FF"/>
            <w:sz w:val="20"/>
            <w:szCs w:val="20"/>
            <w:u w:val="single"/>
            <w:lang w:val="en-ZA"/>
          </w:rPr>
          <w:t>https://doi.org/10.1111/inr.12241</w:t>
        </w:r>
      </w:hyperlink>
    </w:p>
    <w:p w14:paraId="115B1F72"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Rich, C., Mavhu, W., France, N. F., Munatsi, V., Byrne, E., Willis, N., &amp; Nolan, A. (2022). Exploring the beliefs, experiences and impacts of HIV-related self-stigma amongst adolescents and young adults living with HIV in Harare, Zimbabwe: A qualitative study. </w:t>
      </w:r>
      <w:r w:rsidRPr="00E0373A">
        <w:rPr>
          <w:rFonts w:asciiTheme="majorHAnsi" w:eastAsia="Times New Roman" w:hAnsiTheme="majorHAnsi"/>
          <w:i/>
          <w:iCs/>
          <w:sz w:val="20"/>
          <w:szCs w:val="20"/>
          <w:lang w:val="en-ZA"/>
        </w:rPr>
        <w:t>PLOS ONE</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17</w:t>
      </w:r>
      <w:r w:rsidRPr="00E0373A">
        <w:rPr>
          <w:rFonts w:asciiTheme="majorHAnsi" w:eastAsia="Times New Roman" w:hAnsiTheme="majorHAnsi"/>
          <w:sz w:val="20"/>
          <w:szCs w:val="20"/>
          <w:lang w:val="en-ZA"/>
        </w:rPr>
        <w:t xml:space="preserve">(5), e0268498. </w:t>
      </w:r>
      <w:hyperlink r:id="rId57" w:history="1">
        <w:r w:rsidRPr="00E0373A">
          <w:rPr>
            <w:rFonts w:asciiTheme="majorHAnsi" w:eastAsia="Times New Roman" w:hAnsiTheme="majorHAnsi"/>
            <w:color w:val="0000FF"/>
            <w:sz w:val="20"/>
            <w:szCs w:val="20"/>
            <w:u w:val="single"/>
            <w:lang w:val="en-ZA"/>
          </w:rPr>
          <w:t>https://doi.org/10.1371/journal.pone.0268498</w:t>
        </w:r>
      </w:hyperlink>
    </w:p>
    <w:p w14:paraId="6FD20E6F"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Roxo, U., Mobula, M. L., Walker, D., Ficht, A., &amp; Yeiser, S. (2019). Prioritizing the sexual and reproductive health and rights of adolescent girls and young women within HIV treatment and care services in emergency settings: A girl-centered agenda. </w:t>
      </w:r>
      <w:r w:rsidRPr="00E0373A">
        <w:rPr>
          <w:rFonts w:asciiTheme="majorHAnsi" w:eastAsia="Times New Roman" w:hAnsiTheme="majorHAnsi"/>
          <w:i/>
          <w:iCs/>
          <w:sz w:val="20"/>
          <w:szCs w:val="20"/>
          <w:lang w:val="en-ZA"/>
        </w:rPr>
        <w:t>Reproductive Health</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16</w:t>
      </w:r>
      <w:r w:rsidRPr="00E0373A">
        <w:rPr>
          <w:rFonts w:asciiTheme="majorHAnsi" w:eastAsia="Times New Roman" w:hAnsiTheme="majorHAnsi"/>
          <w:sz w:val="20"/>
          <w:szCs w:val="20"/>
          <w:lang w:val="en-ZA"/>
        </w:rPr>
        <w:t xml:space="preserve">(S1), 57. </w:t>
      </w:r>
      <w:hyperlink r:id="rId58" w:history="1">
        <w:r w:rsidRPr="00E0373A">
          <w:rPr>
            <w:rFonts w:asciiTheme="majorHAnsi" w:eastAsia="Times New Roman" w:hAnsiTheme="majorHAnsi"/>
            <w:color w:val="0000FF"/>
            <w:sz w:val="20"/>
            <w:szCs w:val="20"/>
            <w:u w:val="single"/>
            <w:lang w:val="en-ZA"/>
          </w:rPr>
          <w:t>https://doi.org/10.1186/s12978-019-0710-0</w:t>
        </w:r>
      </w:hyperlink>
    </w:p>
    <w:p w14:paraId="6880B71A"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Rueda, S., Mitra, S., Chen, S., Gogolishvili, D., Globerman, J., Chambers, L., Wilson, M., Logie, C. H., Shi, Q., Morassaei, S., &amp; Rourke, S. B. (2016). Examining the associations between HIV-related stigma and health outcomes in people living with HIV/AIDS: A series of meta-analyses. </w:t>
      </w:r>
      <w:r w:rsidRPr="00E0373A">
        <w:rPr>
          <w:rFonts w:asciiTheme="majorHAnsi" w:eastAsia="Times New Roman" w:hAnsiTheme="majorHAnsi"/>
          <w:i/>
          <w:iCs/>
          <w:sz w:val="20"/>
          <w:szCs w:val="20"/>
          <w:lang w:val="en-ZA"/>
        </w:rPr>
        <w:t>BMJ Open</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6</w:t>
      </w:r>
      <w:r w:rsidRPr="00E0373A">
        <w:rPr>
          <w:rFonts w:asciiTheme="majorHAnsi" w:eastAsia="Times New Roman" w:hAnsiTheme="majorHAnsi"/>
          <w:sz w:val="20"/>
          <w:szCs w:val="20"/>
          <w:lang w:val="en-ZA"/>
        </w:rPr>
        <w:t xml:space="preserve">(7), e011453. </w:t>
      </w:r>
      <w:hyperlink r:id="rId59" w:history="1">
        <w:r w:rsidRPr="00E0373A">
          <w:rPr>
            <w:rFonts w:asciiTheme="majorHAnsi" w:eastAsia="Times New Roman" w:hAnsiTheme="majorHAnsi"/>
            <w:color w:val="0000FF"/>
            <w:sz w:val="20"/>
            <w:szCs w:val="20"/>
            <w:u w:val="single"/>
            <w:lang w:val="en-ZA"/>
          </w:rPr>
          <w:t>https://doi.org/10.1136/bmjopen-2016-011453</w:t>
        </w:r>
      </w:hyperlink>
    </w:p>
    <w:p w14:paraId="2CFD472C" w14:textId="77777777" w:rsidR="00C418FD" w:rsidRPr="00A66211" w:rsidRDefault="00C418FD" w:rsidP="00C418FD">
      <w:pPr>
        <w:spacing w:line="480" w:lineRule="auto"/>
        <w:ind w:hanging="480"/>
        <w:rPr>
          <w:rFonts w:ascii="Segoe UI" w:eastAsia="Times New Roman" w:hAnsi="Segoe UI" w:cs="Segoe UI"/>
          <w:color w:val="000000"/>
        </w:rPr>
      </w:pPr>
      <w:r w:rsidRPr="00E0373A">
        <w:rPr>
          <w:rFonts w:asciiTheme="majorHAnsi" w:eastAsia="Times New Roman" w:hAnsiTheme="majorHAnsi"/>
          <w:sz w:val="20"/>
          <w:szCs w:val="20"/>
          <w:lang w:val="en-ZA"/>
        </w:rPr>
        <w:t xml:space="preserve">Sam-Agudu, N. A., Folayan, M. O., &amp; Haire, B. G. (2020). Program implementation gaps and ethical issues in the prevention of HIV infection among infants, children, and adolescents in sub-Saharan Africa. </w:t>
      </w:r>
      <w:r w:rsidRPr="00E0373A">
        <w:rPr>
          <w:rFonts w:asciiTheme="majorHAnsi" w:eastAsia="Times New Roman" w:hAnsiTheme="majorHAnsi"/>
          <w:i/>
          <w:iCs/>
          <w:sz w:val="20"/>
          <w:szCs w:val="20"/>
          <w:lang w:val="en-ZA"/>
        </w:rPr>
        <w:t>Pediatric Research</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87</w:t>
      </w:r>
      <w:r w:rsidRPr="00E0373A">
        <w:rPr>
          <w:rFonts w:asciiTheme="majorHAnsi" w:eastAsia="Times New Roman" w:hAnsiTheme="majorHAnsi"/>
          <w:sz w:val="20"/>
          <w:szCs w:val="20"/>
          <w:lang w:val="en-ZA"/>
        </w:rPr>
        <w:t xml:space="preserve">(2), 406–413. </w:t>
      </w:r>
      <w:hyperlink r:id="rId60" w:history="1">
        <w:r w:rsidRPr="00E0373A">
          <w:rPr>
            <w:rFonts w:asciiTheme="majorHAnsi" w:eastAsia="Times New Roman" w:hAnsiTheme="majorHAnsi"/>
            <w:color w:val="0000FF"/>
            <w:sz w:val="20"/>
            <w:szCs w:val="20"/>
            <w:u w:val="single"/>
            <w:lang w:val="en-ZA"/>
          </w:rPr>
          <w:t>https://doi.org/10.1038/s41390-019-0645-8</w:t>
        </w:r>
      </w:hyperlink>
      <w:r>
        <w:rPr>
          <w:rFonts w:ascii="Segoe UI" w:eastAsia="Times New Roman" w:hAnsi="Segoe UI" w:cs="Segoe UI"/>
          <w:color w:val="000000"/>
        </w:rPr>
        <w:t xml:space="preserve"> </w:t>
      </w:r>
    </w:p>
    <w:p w14:paraId="0BA03DF3"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Save the Children. (2015). </w:t>
      </w:r>
      <w:r w:rsidRPr="00E0373A">
        <w:rPr>
          <w:rFonts w:asciiTheme="majorHAnsi" w:eastAsia="Times New Roman" w:hAnsiTheme="majorHAnsi"/>
          <w:i/>
          <w:iCs/>
          <w:sz w:val="20"/>
          <w:szCs w:val="20"/>
          <w:lang w:val="en-ZA"/>
        </w:rPr>
        <w:t>Jozilights: How to protect children engage</w:t>
      </w:r>
      <w:r>
        <w:rPr>
          <w:rFonts w:asciiTheme="majorHAnsi" w:eastAsia="Times New Roman" w:hAnsiTheme="majorHAnsi"/>
          <w:i/>
          <w:iCs/>
          <w:sz w:val="20"/>
          <w:szCs w:val="20"/>
          <w:lang w:val="en-ZA"/>
        </w:rPr>
        <w:t>d in rural to urban migration</w:t>
      </w:r>
      <w:r w:rsidRPr="00E0373A">
        <w:rPr>
          <w:rFonts w:asciiTheme="majorHAnsi" w:eastAsia="Times New Roman" w:hAnsiTheme="majorHAnsi"/>
          <w:sz w:val="20"/>
          <w:szCs w:val="20"/>
          <w:lang w:val="en-ZA"/>
        </w:rPr>
        <w:t>. Save the Children.</w:t>
      </w:r>
      <w:r>
        <w:rPr>
          <w:rFonts w:asciiTheme="majorHAnsi" w:eastAsia="Times New Roman" w:hAnsiTheme="majorHAnsi"/>
          <w:sz w:val="20"/>
          <w:szCs w:val="20"/>
          <w:lang w:val="en-ZA"/>
        </w:rPr>
        <w:t xml:space="preserve"> </w:t>
      </w:r>
      <w:hyperlink r:id="rId61" w:history="1">
        <w:r w:rsidRPr="008A41DA">
          <w:rPr>
            <w:rStyle w:val="Hyperlink"/>
            <w:rFonts w:asciiTheme="majorHAnsi" w:eastAsia="Times New Roman" w:hAnsiTheme="majorHAnsi"/>
            <w:sz w:val="20"/>
            <w:szCs w:val="20"/>
            <w:lang w:val="en-ZA"/>
          </w:rPr>
          <w:t>https://resourcecentre.savethechildren.net/document/jozi-lights-how-protect-children-engaging-rural-urban-migration/</w:t>
        </w:r>
      </w:hyperlink>
    </w:p>
    <w:p w14:paraId="1D755A63" w14:textId="77777777" w:rsidR="00C418FD"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Save the Children. (2020). </w:t>
      </w:r>
      <w:r w:rsidRPr="00E0373A">
        <w:rPr>
          <w:rFonts w:asciiTheme="majorHAnsi" w:eastAsia="Times New Roman" w:hAnsiTheme="majorHAnsi"/>
          <w:i/>
          <w:iCs/>
          <w:sz w:val="20"/>
          <w:szCs w:val="20"/>
          <w:lang w:val="en-ZA"/>
        </w:rPr>
        <w:t>Girls on the move Southern Africa.pdf</w:t>
      </w:r>
      <w:r w:rsidRPr="00E0373A">
        <w:rPr>
          <w:rFonts w:asciiTheme="majorHAnsi" w:eastAsia="Times New Roman" w:hAnsiTheme="majorHAnsi"/>
          <w:sz w:val="20"/>
          <w:szCs w:val="20"/>
          <w:lang w:val="en-ZA"/>
        </w:rPr>
        <w:t>. Save the Children.</w:t>
      </w:r>
      <w:r>
        <w:rPr>
          <w:rFonts w:asciiTheme="majorHAnsi" w:eastAsia="Times New Roman" w:hAnsiTheme="majorHAnsi"/>
          <w:sz w:val="20"/>
          <w:szCs w:val="20"/>
          <w:lang w:val="en-ZA"/>
        </w:rPr>
        <w:t xml:space="preserve"> </w:t>
      </w:r>
      <w:hyperlink r:id="rId62" w:history="1">
        <w:r w:rsidRPr="008A41DA">
          <w:rPr>
            <w:rStyle w:val="Hyperlink"/>
            <w:rFonts w:asciiTheme="majorHAnsi" w:eastAsia="Times New Roman" w:hAnsiTheme="majorHAnsi"/>
            <w:sz w:val="20"/>
            <w:szCs w:val="20"/>
            <w:lang w:val="en-ZA"/>
          </w:rPr>
          <w:t>https://resourcecentre.savethechildren.net/document/girls-move-research-series/</w:t>
        </w:r>
      </w:hyperlink>
    </w:p>
    <w:p w14:paraId="3A1949E7"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Schlecht, J., Lee, C., Kerner, B., Greeley, M., &amp; Robinson, C. (2017). Prioritizing programming to address the needs and risks of very young adolescents: A summary of findings across three humanitarian settings. </w:t>
      </w:r>
      <w:r w:rsidRPr="00E0373A">
        <w:rPr>
          <w:rFonts w:asciiTheme="majorHAnsi" w:eastAsia="Times New Roman" w:hAnsiTheme="majorHAnsi"/>
          <w:i/>
          <w:iCs/>
          <w:sz w:val="20"/>
          <w:szCs w:val="20"/>
          <w:lang w:val="en-ZA"/>
        </w:rPr>
        <w:t>Conflict and Health</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11</w:t>
      </w:r>
      <w:r w:rsidRPr="00E0373A">
        <w:rPr>
          <w:rFonts w:asciiTheme="majorHAnsi" w:eastAsia="Times New Roman" w:hAnsiTheme="majorHAnsi"/>
          <w:sz w:val="20"/>
          <w:szCs w:val="20"/>
          <w:lang w:val="en-ZA"/>
        </w:rPr>
        <w:t xml:space="preserve">(S1), 31. </w:t>
      </w:r>
      <w:hyperlink r:id="rId63" w:history="1">
        <w:r w:rsidRPr="00E0373A">
          <w:rPr>
            <w:rFonts w:asciiTheme="majorHAnsi" w:eastAsia="Times New Roman" w:hAnsiTheme="majorHAnsi"/>
            <w:color w:val="0000FF"/>
            <w:sz w:val="20"/>
            <w:szCs w:val="20"/>
            <w:u w:val="single"/>
            <w:lang w:val="en-ZA"/>
          </w:rPr>
          <w:t>https://doi.org/10.1186/s13031-017-0126-9</w:t>
        </w:r>
      </w:hyperlink>
    </w:p>
    <w:p w14:paraId="7734F6C2" w14:textId="77777777" w:rsidR="00C418FD" w:rsidRDefault="00C418FD" w:rsidP="00C418FD">
      <w:pPr>
        <w:spacing w:line="480" w:lineRule="auto"/>
        <w:ind w:hanging="480"/>
        <w:rPr>
          <w:rFonts w:asciiTheme="majorHAnsi" w:eastAsia="Times New Roman" w:hAnsiTheme="majorHAnsi"/>
          <w:sz w:val="20"/>
          <w:szCs w:val="20"/>
          <w:lang w:val="en-ZA"/>
        </w:rPr>
      </w:pPr>
      <w:r w:rsidRPr="0077082B">
        <w:rPr>
          <w:rFonts w:asciiTheme="majorHAnsi" w:eastAsia="Times New Roman" w:hAnsiTheme="majorHAnsi"/>
          <w:sz w:val="20"/>
          <w:szCs w:val="20"/>
          <w:lang w:val="en-ZA"/>
        </w:rPr>
        <w:t>Šehović</w:t>
      </w:r>
      <w:r>
        <w:rPr>
          <w:rFonts w:asciiTheme="majorHAnsi" w:eastAsia="Times New Roman" w:hAnsiTheme="majorHAnsi"/>
          <w:sz w:val="20"/>
          <w:szCs w:val="20"/>
          <w:lang w:val="en-ZA"/>
        </w:rPr>
        <w:t>, A B. (2021). P</w:t>
      </w:r>
      <w:r w:rsidRPr="0077082B">
        <w:rPr>
          <w:rFonts w:asciiTheme="majorHAnsi" w:eastAsia="Times New Roman" w:hAnsiTheme="majorHAnsi"/>
          <w:sz w:val="20"/>
          <w:szCs w:val="20"/>
          <w:lang w:val="en-ZA"/>
        </w:rPr>
        <w:t>rotecting the vulnerable: human and health security beyond citizenship, exploring the rationale and th</w:t>
      </w:r>
      <w:r>
        <w:rPr>
          <w:rFonts w:asciiTheme="majorHAnsi" w:eastAsia="Times New Roman" w:hAnsiTheme="majorHAnsi"/>
          <w:sz w:val="20"/>
          <w:szCs w:val="20"/>
          <w:lang w:val="en-ZA"/>
        </w:rPr>
        <w:t>e possibilities for adolescents. In</w:t>
      </w:r>
      <w:r w:rsidRPr="001B4041">
        <w:rPr>
          <w:rFonts w:asciiTheme="majorHAnsi" w:eastAsia="Times New Roman" w:hAnsiTheme="majorHAnsi"/>
          <w:sz w:val="20"/>
          <w:szCs w:val="20"/>
          <w:lang w:val="en-ZA"/>
        </w:rPr>
        <w:t xml:space="preserve"> </w:t>
      </w:r>
      <w:r w:rsidRPr="00E0373A">
        <w:rPr>
          <w:rFonts w:asciiTheme="majorHAnsi" w:eastAsia="Times New Roman" w:hAnsiTheme="majorHAnsi"/>
          <w:sz w:val="20"/>
          <w:szCs w:val="20"/>
          <w:lang w:val="en-ZA"/>
        </w:rPr>
        <w:t xml:space="preserve">Govender, K., &amp; Poku, N. K. </w:t>
      </w:r>
      <w:r>
        <w:rPr>
          <w:rFonts w:asciiTheme="majorHAnsi" w:eastAsia="Times New Roman" w:hAnsiTheme="majorHAnsi"/>
          <w:sz w:val="20"/>
          <w:szCs w:val="20"/>
          <w:lang w:val="en-ZA"/>
        </w:rPr>
        <w:t>Eds</w:t>
      </w:r>
      <w:r w:rsidRPr="00E0373A">
        <w:rPr>
          <w:rFonts w:asciiTheme="majorHAnsi" w:eastAsia="Times New Roman" w:hAnsiTheme="majorHAnsi"/>
          <w:i/>
          <w:iCs/>
          <w:sz w:val="20"/>
          <w:szCs w:val="20"/>
          <w:lang w:val="en-ZA"/>
        </w:rPr>
        <w:t>Preventing HIV Among Young People in Southern and Eastern Africa: Emerging Evidence and Intervention Strategies</w:t>
      </w:r>
      <w:r w:rsidRPr="00E0373A">
        <w:rPr>
          <w:rFonts w:asciiTheme="majorHAnsi" w:eastAsia="Times New Roman" w:hAnsiTheme="majorHAnsi"/>
          <w:sz w:val="20"/>
          <w:szCs w:val="20"/>
          <w:lang w:val="en-ZA"/>
        </w:rPr>
        <w:t xml:space="preserve"> (1st ed.</w:t>
      </w:r>
      <w:r>
        <w:rPr>
          <w:rFonts w:asciiTheme="majorHAnsi" w:eastAsia="Times New Roman" w:hAnsiTheme="majorHAnsi"/>
          <w:sz w:val="20"/>
          <w:szCs w:val="20"/>
          <w:lang w:val="en-ZA"/>
        </w:rPr>
        <w:t xml:space="preserve"> pp 110-114</w:t>
      </w:r>
      <w:r w:rsidRPr="00E0373A">
        <w:rPr>
          <w:rFonts w:asciiTheme="majorHAnsi" w:eastAsia="Times New Roman" w:hAnsiTheme="majorHAnsi"/>
          <w:sz w:val="20"/>
          <w:szCs w:val="20"/>
          <w:lang w:val="en-ZA"/>
        </w:rPr>
        <w:t xml:space="preserve">). Routledge. </w:t>
      </w:r>
      <w:hyperlink r:id="rId64" w:history="1">
        <w:r w:rsidRPr="00E0373A">
          <w:rPr>
            <w:rFonts w:asciiTheme="majorHAnsi" w:eastAsia="Times New Roman" w:hAnsiTheme="majorHAnsi"/>
            <w:color w:val="0000FF"/>
            <w:sz w:val="20"/>
            <w:szCs w:val="20"/>
            <w:u w:val="single"/>
            <w:lang w:val="en-ZA"/>
          </w:rPr>
          <w:t>https://doi.org/10.4324/9780429462818</w:t>
        </w:r>
      </w:hyperlink>
    </w:p>
    <w:p w14:paraId="45EB7A7F"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Singh, N. S., Aryasinghe, S., Smith, J., Khosla, R., Say, L., &amp; Blanchet, K. (2018). A long way to go: A systematic review to assess the utilisation of sexual and reproductive health services during humanitarian crises. </w:t>
      </w:r>
      <w:r w:rsidRPr="00E0373A">
        <w:rPr>
          <w:rFonts w:asciiTheme="majorHAnsi" w:eastAsia="Times New Roman" w:hAnsiTheme="majorHAnsi"/>
          <w:i/>
          <w:iCs/>
          <w:sz w:val="20"/>
          <w:szCs w:val="20"/>
          <w:lang w:val="en-ZA"/>
        </w:rPr>
        <w:t>BMJ Global Health</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3</w:t>
      </w:r>
      <w:r w:rsidRPr="00E0373A">
        <w:rPr>
          <w:rFonts w:asciiTheme="majorHAnsi" w:eastAsia="Times New Roman" w:hAnsiTheme="majorHAnsi"/>
          <w:sz w:val="20"/>
          <w:szCs w:val="20"/>
          <w:lang w:val="en-ZA"/>
        </w:rPr>
        <w:t xml:space="preserve">(2), e000682. </w:t>
      </w:r>
      <w:hyperlink r:id="rId65" w:history="1">
        <w:r w:rsidRPr="00E0373A">
          <w:rPr>
            <w:rFonts w:asciiTheme="majorHAnsi" w:eastAsia="Times New Roman" w:hAnsiTheme="majorHAnsi"/>
            <w:color w:val="0000FF"/>
            <w:sz w:val="20"/>
            <w:szCs w:val="20"/>
            <w:u w:val="single"/>
            <w:lang w:val="en-ZA"/>
          </w:rPr>
          <w:t>https://doi.org/10.1136/bmjgh-2017-000682</w:t>
        </w:r>
      </w:hyperlink>
    </w:p>
    <w:p w14:paraId="75C72417"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Steenberg, B. (2020). HIV-positive Mozambican migrants in South Africa: Loneliness, secrecy and disclosure. </w:t>
      </w:r>
      <w:r w:rsidRPr="00E0373A">
        <w:rPr>
          <w:rFonts w:asciiTheme="majorHAnsi" w:eastAsia="Times New Roman" w:hAnsiTheme="majorHAnsi"/>
          <w:i/>
          <w:iCs/>
          <w:sz w:val="20"/>
          <w:szCs w:val="20"/>
          <w:lang w:val="en-ZA"/>
        </w:rPr>
        <w:t>Culture, Health &amp; Sexuality</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22</w:t>
      </w:r>
      <w:r w:rsidRPr="00E0373A">
        <w:rPr>
          <w:rFonts w:asciiTheme="majorHAnsi" w:eastAsia="Times New Roman" w:hAnsiTheme="majorHAnsi"/>
          <w:sz w:val="20"/>
          <w:szCs w:val="20"/>
          <w:lang w:val="en-ZA"/>
        </w:rPr>
        <w:t xml:space="preserve">(1), 48–63. </w:t>
      </w:r>
      <w:hyperlink r:id="rId66" w:history="1">
        <w:r w:rsidRPr="00E0373A">
          <w:rPr>
            <w:rFonts w:asciiTheme="majorHAnsi" w:eastAsia="Times New Roman" w:hAnsiTheme="majorHAnsi"/>
            <w:color w:val="0000FF"/>
            <w:sz w:val="20"/>
            <w:szCs w:val="20"/>
            <w:u w:val="single"/>
            <w:lang w:val="en-ZA"/>
          </w:rPr>
          <w:t>https://doi.org/10.1080/13691058.2019.1571230</w:t>
        </w:r>
      </w:hyperlink>
    </w:p>
    <w:p w14:paraId="73C06AE8"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Temin, M., &amp; Heck, C. J. (2020). Close to Home: Evidence on the Impact of Community-Based Girl Groups. </w:t>
      </w:r>
      <w:r w:rsidRPr="00E0373A">
        <w:rPr>
          <w:rFonts w:asciiTheme="majorHAnsi" w:eastAsia="Times New Roman" w:hAnsiTheme="majorHAnsi"/>
          <w:i/>
          <w:iCs/>
          <w:sz w:val="20"/>
          <w:szCs w:val="20"/>
          <w:lang w:val="en-ZA"/>
        </w:rPr>
        <w:t>Global Health: Science and Practice</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8</w:t>
      </w:r>
      <w:r w:rsidRPr="00E0373A">
        <w:rPr>
          <w:rFonts w:asciiTheme="majorHAnsi" w:eastAsia="Times New Roman" w:hAnsiTheme="majorHAnsi"/>
          <w:sz w:val="20"/>
          <w:szCs w:val="20"/>
          <w:lang w:val="en-ZA"/>
        </w:rPr>
        <w:t xml:space="preserve">(2), 300–324. </w:t>
      </w:r>
      <w:hyperlink r:id="rId67" w:history="1">
        <w:r w:rsidRPr="00E0373A">
          <w:rPr>
            <w:rFonts w:asciiTheme="majorHAnsi" w:eastAsia="Times New Roman" w:hAnsiTheme="majorHAnsi"/>
            <w:color w:val="0000FF"/>
            <w:sz w:val="20"/>
            <w:szCs w:val="20"/>
            <w:u w:val="single"/>
            <w:lang w:val="en-ZA"/>
          </w:rPr>
          <w:t>https://doi.org/10.9745/GHSP-D-20-00015</w:t>
        </w:r>
      </w:hyperlink>
    </w:p>
    <w:p w14:paraId="37D23D7E"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Temin, M., Milford, C., Beksinska, M., Va</w:t>
      </w:r>
      <w:r>
        <w:rPr>
          <w:rFonts w:asciiTheme="majorHAnsi" w:eastAsia="Times New Roman" w:hAnsiTheme="majorHAnsi"/>
          <w:sz w:val="20"/>
          <w:szCs w:val="20"/>
          <w:lang w:val="en-ZA"/>
        </w:rPr>
        <w:t>n Zyl, D., &amp; Cockburn, J. (2021</w:t>
      </w:r>
      <w:r w:rsidRPr="00E0373A">
        <w:rPr>
          <w:rFonts w:asciiTheme="majorHAnsi" w:eastAsia="Times New Roman" w:hAnsiTheme="majorHAnsi"/>
          <w:sz w:val="20"/>
          <w:szCs w:val="20"/>
          <w:lang w:val="en-ZA"/>
        </w:rPr>
        <w:t xml:space="preserve">). Inclusive HIV Prevention in South Africa: Reaching Foreign Migrant Adolescent Girls. </w:t>
      </w:r>
      <w:r w:rsidRPr="00E0373A">
        <w:rPr>
          <w:rFonts w:asciiTheme="majorHAnsi" w:eastAsia="Times New Roman" w:hAnsiTheme="majorHAnsi"/>
          <w:i/>
          <w:iCs/>
          <w:sz w:val="20"/>
          <w:szCs w:val="20"/>
          <w:lang w:val="en-ZA"/>
        </w:rPr>
        <w:t>Frontiers in Reproductive Health</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3</w:t>
      </w:r>
      <w:r w:rsidRPr="00E0373A">
        <w:rPr>
          <w:rFonts w:asciiTheme="majorHAnsi" w:eastAsia="Times New Roman" w:hAnsiTheme="majorHAnsi"/>
          <w:sz w:val="20"/>
          <w:szCs w:val="20"/>
          <w:lang w:val="en-ZA"/>
        </w:rPr>
        <w:t xml:space="preserve">, 629246. </w:t>
      </w:r>
      <w:hyperlink r:id="rId68" w:history="1">
        <w:r w:rsidRPr="00E0373A">
          <w:rPr>
            <w:rFonts w:asciiTheme="majorHAnsi" w:eastAsia="Times New Roman" w:hAnsiTheme="majorHAnsi"/>
            <w:color w:val="0000FF"/>
            <w:sz w:val="20"/>
            <w:szCs w:val="20"/>
            <w:u w:val="single"/>
            <w:lang w:val="en-ZA"/>
          </w:rPr>
          <w:t>https://doi.org/10.3389/frph.2021.629246</w:t>
        </w:r>
      </w:hyperlink>
    </w:p>
    <w:p w14:paraId="178DE451"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Toska, E., Laurenzi, C. A., Roberts, K. J., Cluver, L., &amp; Sherr, L. (2020). Adolescent mothers affected by HIV and their children: A scoping review of evidence and experiences from sub-Saharan Africa. </w:t>
      </w:r>
      <w:r w:rsidRPr="00E0373A">
        <w:rPr>
          <w:rFonts w:asciiTheme="majorHAnsi" w:eastAsia="Times New Roman" w:hAnsiTheme="majorHAnsi"/>
          <w:i/>
          <w:iCs/>
          <w:sz w:val="20"/>
          <w:szCs w:val="20"/>
          <w:lang w:val="en-ZA"/>
        </w:rPr>
        <w:t>Global Public Health</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15</w:t>
      </w:r>
      <w:r w:rsidRPr="00E0373A">
        <w:rPr>
          <w:rFonts w:asciiTheme="majorHAnsi" w:eastAsia="Times New Roman" w:hAnsiTheme="majorHAnsi"/>
          <w:sz w:val="20"/>
          <w:szCs w:val="20"/>
          <w:lang w:val="en-ZA"/>
        </w:rPr>
        <w:t xml:space="preserve">(11), 1655–1673. </w:t>
      </w:r>
      <w:hyperlink r:id="rId69" w:history="1">
        <w:r w:rsidRPr="00E0373A">
          <w:rPr>
            <w:rFonts w:asciiTheme="majorHAnsi" w:eastAsia="Times New Roman" w:hAnsiTheme="majorHAnsi"/>
            <w:color w:val="0000FF"/>
            <w:sz w:val="20"/>
            <w:szCs w:val="20"/>
            <w:u w:val="single"/>
            <w:lang w:val="en-ZA"/>
          </w:rPr>
          <w:t>https://doi.org/10.1080/17441692.2020.1775867</w:t>
        </w:r>
      </w:hyperlink>
    </w:p>
    <w:p w14:paraId="397CAD3A"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Treves-Kagan, S., Steward, W. T., Ntswane, L., Haller, R., Gilvydis, J. M., Gulati, H., Barnhart, S., &amp; Lippman, S. A. (2015). Why increasing availability of ART is not enough: A rapid, community-based study on how HIV-related stigma impacts engagement to care in rural South Africa. </w:t>
      </w:r>
      <w:r w:rsidRPr="00E0373A">
        <w:rPr>
          <w:rFonts w:asciiTheme="majorHAnsi" w:eastAsia="Times New Roman" w:hAnsiTheme="majorHAnsi"/>
          <w:i/>
          <w:iCs/>
          <w:sz w:val="20"/>
          <w:szCs w:val="20"/>
          <w:lang w:val="en-ZA"/>
        </w:rPr>
        <w:t>BMC Public Health</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16</w:t>
      </w:r>
      <w:r w:rsidRPr="00E0373A">
        <w:rPr>
          <w:rFonts w:asciiTheme="majorHAnsi" w:eastAsia="Times New Roman" w:hAnsiTheme="majorHAnsi"/>
          <w:sz w:val="20"/>
          <w:szCs w:val="20"/>
          <w:lang w:val="en-ZA"/>
        </w:rPr>
        <w:t xml:space="preserve">(1), 87. </w:t>
      </w:r>
      <w:hyperlink r:id="rId70" w:history="1">
        <w:r w:rsidRPr="00E0373A">
          <w:rPr>
            <w:rFonts w:asciiTheme="majorHAnsi" w:eastAsia="Times New Roman" w:hAnsiTheme="majorHAnsi"/>
            <w:color w:val="0000FF"/>
            <w:sz w:val="20"/>
            <w:szCs w:val="20"/>
            <w:u w:val="single"/>
            <w:lang w:val="en-ZA"/>
          </w:rPr>
          <w:t>https://doi.org/10.1186/s12889-016-2753-2</w:t>
        </w:r>
      </w:hyperlink>
    </w:p>
    <w:p w14:paraId="7F0E4D94" w14:textId="77777777" w:rsidR="00C418FD" w:rsidRDefault="00C418FD" w:rsidP="00C418FD">
      <w:pPr>
        <w:spacing w:line="480" w:lineRule="auto"/>
        <w:ind w:hanging="480"/>
        <w:rPr>
          <w:rFonts w:asciiTheme="majorHAnsi" w:eastAsia="Times New Roman" w:hAnsiTheme="majorHAnsi"/>
          <w:sz w:val="20"/>
          <w:szCs w:val="20"/>
          <w:lang w:val="en-ZA"/>
        </w:rPr>
      </w:pPr>
      <w:r>
        <w:rPr>
          <w:rFonts w:asciiTheme="majorHAnsi" w:eastAsia="Times New Roman" w:hAnsiTheme="majorHAnsi"/>
          <w:sz w:val="20"/>
          <w:szCs w:val="20"/>
          <w:lang w:val="en-ZA"/>
        </w:rPr>
        <w:t>UNICEF,</w:t>
      </w:r>
      <w:r w:rsidRPr="00E0373A">
        <w:rPr>
          <w:rFonts w:asciiTheme="majorHAnsi" w:eastAsia="Times New Roman" w:hAnsiTheme="majorHAnsi"/>
          <w:sz w:val="20"/>
          <w:szCs w:val="20"/>
          <w:lang w:val="en-ZA"/>
        </w:rPr>
        <w:t xml:space="preserve"> (2018). </w:t>
      </w:r>
      <w:r w:rsidRPr="00E0373A">
        <w:rPr>
          <w:rFonts w:asciiTheme="majorHAnsi" w:eastAsia="Times New Roman" w:hAnsiTheme="majorHAnsi"/>
          <w:i/>
          <w:iCs/>
          <w:sz w:val="20"/>
          <w:szCs w:val="20"/>
          <w:lang w:val="en-ZA"/>
        </w:rPr>
        <w:t>Program</w:t>
      </w:r>
      <w:r>
        <w:rPr>
          <w:rFonts w:asciiTheme="majorHAnsi" w:eastAsia="Times New Roman" w:hAnsiTheme="majorHAnsi"/>
          <w:i/>
          <w:iCs/>
          <w:sz w:val="20"/>
          <w:szCs w:val="20"/>
          <w:lang w:val="en-ZA"/>
        </w:rPr>
        <w:t>me-Framework-Fragile-Contexts</w:t>
      </w:r>
      <w:r w:rsidRPr="00E0373A">
        <w:rPr>
          <w:rFonts w:asciiTheme="majorHAnsi" w:eastAsia="Times New Roman" w:hAnsiTheme="majorHAnsi"/>
          <w:sz w:val="20"/>
          <w:szCs w:val="20"/>
          <w:lang w:val="en-ZA"/>
        </w:rPr>
        <w:t>. UNICEF.</w:t>
      </w:r>
      <w:r>
        <w:rPr>
          <w:rFonts w:asciiTheme="majorHAnsi" w:eastAsia="Times New Roman" w:hAnsiTheme="majorHAnsi"/>
          <w:sz w:val="20"/>
          <w:szCs w:val="20"/>
          <w:lang w:val="en-ZA"/>
        </w:rPr>
        <w:t xml:space="preserve"> </w:t>
      </w:r>
      <w:hyperlink r:id="rId71" w:history="1">
        <w:r w:rsidRPr="008A41DA">
          <w:rPr>
            <w:rStyle w:val="Hyperlink"/>
            <w:rFonts w:asciiTheme="majorHAnsi" w:eastAsia="Times New Roman" w:hAnsiTheme="majorHAnsi"/>
            <w:sz w:val="20"/>
            <w:szCs w:val="20"/>
            <w:lang w:val="en-ZA"/>
          </w:rPr>
          <w:t>https://www.unicef.org/documents/unicef-programme-framework-fragile-contexts</w:t>
        </w:r>
      </w:hyperlink>
    </w:p>
    <w:p w14:paraId="62C319DB"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Vearey, J. (2008). Migration, access to ART, and survivalist livelihood strategies in Johannesburg. </w:t>
      </w:r>
      <w:r w:rsidRPr="00E0373A">
        <w:rPr>
          <w:rFonts w:asciiTheme="majorHAnsi" w:eastAsia="Times New Roman" w:hAnsiTheme="majorHAnsi"/>
          <w:i/>
          <w:iCs/>
          <w:sz w:val="20"/>
          <w:szCs w:val="20"/>
          <w:lang w:val="en-ZA"/>
        </w:rPr>
        <w:t>African Journal of AIDS Research</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7</w:t>
      </w:r>
      <w:r w:rsidRPr="00E0373A">
        <w:rPr>
          <w:rFonts w:asciiTheme="majorHAnsi" w:eastAsia="Times New Roman" w:hAnsiTheme="majorHAnsi"/>
          <w:sz w:val="20"/>
          <w:szCs w:val="20"/>
          <w:lang w:val="en-ZA"/>
        </w:rPr>
        <w:t xml:space="preserve">(3), 361–374. </w:t>
      </w:r>
      <w:hyperlink r:id="rId72" w:history="1">
        <w:r w:rsidRPr="00E0373A">
          <w:rPr>
            <w:rFonts w:asciiTheme="majorHAnsi" w:eastAsia="Times New Roman" w:hAnsiTheme="majorHAnsi"/>
            <w:color w:val="0000FF"/>
            <w:sz w:val="20"/>
            <w:szCs w:val="20"/>
            <w:u w:val="single"/>
            <w:lang w:val="en-ZA"/>
          </w:rPr>
          <w:t>https://doi.org/10.2989/AJAR.2008.7.3.13.660</w:t>
        </w:r>
      </w:hyperlink>
    </w:p>
    <w:p w14:paraId="71C3C065" w14:textId="77777777" w:rsidR="00C418FD" w:rsidRPr="00E0373A" w:rsidRDefault="00C418FD" w:rsidP="00C418FD">
      <w:pPr>
        <w:spacing w:line="480" w:lineRule="auto"/>
        <w:ind w:hanging="480"/>
        <w:rPr>
          <w:rFonts w:asciiTheme="majorHAnsi" w:eastAsia="Times New Roman" w:hAnsiTheme="majorHAnsi"/>
          <w:sz w:val="20"/>
          <w:szCs w:val="20"/>
          <w:lang w:val="en-ZA"/>
        </w:rPr>
      </w:pPr>
      <w:r>
        <w:rPr>
          <w:rFonts w:asciiTheme="majorHAnsi" w:eastAsia="Times New Roman" w:hAnsiTheme="majorHAnsi"/>
          <w:sz w:val="20"/>
          <w:szCs w:val="20"/>
          <w:lang w:val="en-ZA"/>
        </w:rPr>
        <w:t>Vearey, J. (2018</w:t>
      </w:r>
      <w:r w:rsidRPr="00E0373A">
        <w:rPr>
          <w:rFonts w:asciiTheme="majorHAnsi" w:eastAsia="Times New Roman" w:hAnsiTheme="majorHAnsi"/>
          <w:sz w:val="20"/>
          <w:szCs w:val="20"/>
          <w:lang w:val="en-ZA"/>
        </w:rPr>
        <w:t xml:space="preserve">). Moving forward: Why responding to migration, mobility and HIV in South(ern) Africa is a public health priority. </w:t>
      </w:r>
      <w:r w:rsidRPr="00E0373A">
        <w:rPr>
          <w:rFonts w:asciiTheme="majorHAnsi" w:eastAsia="Times New Roman" w:hAnsiTheme="majorHAnsi"/>
          <w:i/>
          <w:iCs/>
          <w:sz w:val="20"/>
          <w:szCs w:val="20"/>
          <w:lang w:val="en-ZA"/>
        </w:rPr>
        <w:t>Journal of the International AIDS Society</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21</w:t>
      </w:r>
      <w:r w:rsidRPr="00E0373A">
        <w:rPr>
          <w:rFonts w:asciiTheme="majorHAnsi" w:eastAsia="Times New Roman" w:hAnsiTheme="majorHAnsi"/>
          <w:sz w:val="20"/>
          <w:szCs w:val="20"/>
          <w:lang w:val="en-ZA"/>
        </w:rPr>
        <w:t xml:space="preserve">, e25137. </w:t>
      </w:r>
      <w:hyperlink r:id="rId73" w:history="1">
        <w:r w:rsidRPr="00E0373A">
          <w:rPr>
            <w:rFonts w:asciiTheme="majorHAnsi" w:eastAsia="Times New Roman" w:hAnsiTheme="majorHAnsi"/>
            <w:color w:val="0000FF"/>
            <w:sz w:val="20"/>
            <w:szCs w:val="20"/>
            <w:u w:val="single"/>
            <w:lang w:val="en-ZA"/>
          </w:rPr>
          <w:t>https://doi.org/10.1002/jia2.25137</w:t>
        </w:r>
      </w:hyperlink>
    </w:p>
    <w:p w14:paraId="7DB8DAB9" w14:textId="77777777" w:rsidR="00C418FD" w:rsidRDefault="00C418FD" w:rsidP="00C418FD">
      <w:pPr>
        <w:spacing w:line="480" w:lineRule="auto"/>
        <w:ind w:hanging="480"/>
        <w:rPr>
          <w:rFonts w:asciiTheme="majorHAnsi" w:eastAsia="Times New Roman" w:hAnsiTheme="majorHAnsi"/>
          <w:sz w:val="20"/>
          <w:szCs w:val="20"/>
          <w:lang w:val="en-ZA"/>
        </w:rPr>
      </w:pPr>
      <w:r>
        <w:rPr>
          <w:rFonts w:asciiTheme="majorHAnsi" w:eastAsia="Times New Roman" w:hAnsiTheme="majorHAnsi"/>
          <w:sz w:val="20"/>
          <w:szCs w:val="20"/>
          <w:lang w:val="en-ZA"/>
        </w:rPr>
        <w:t xml:space="preserve">Verdasco, A. (2013) </w:t>
      </w:r>
      <w:r w:rsidRPr="00D66E58">
        <w:rPr>
          <w:rFonts w:asciiTheme="majorHAnsi" w:eastAsia="Times New Roman" w:hAnsiTheme="majorHAnsi"/>
          <w:sz w:val="20"/>
          <w:szCs w:val="20"/>
          <w:lang w:val="en-ZA"/>
        </w:rPr>
        <w:t>Strengthening Child Protection Systems for Unaccompanied Migrant Children in Mozambique: A case study of the border town of Ressano Garcia, Innocenti Working Paper No.2013-13, UNICEF Office of Research, Florence.</w:t>
      </w:r>
    </w:p>
    <w:p w14:paraId="37ABEB1C" w14:textId="77777777" w:rsidR="00C418FD"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Vreeman, R. C., McCoy, B. M., &amp; Lee, S. (2017). Mental health challenges among adolescents living with HIV: Vreeman RC et al. </w:t>
      </w:r>
      <w:r w:rsidRPr="00E0373A">
        <w:rPr>
          <w:rFonts w:asciiTheme="majorHAnsi" w:eastAsia="Times New Roman" w:hAnsiTheme="majorHAnsi"/>
          <w:i/>
          <w:iCs/>
          <w:sz w:val="20"/>
          <w:szCs w:val="20"/>
          <w:lang w:val="en-ZA"/>
        </w:rPr>
        <w:t>Journal of the International AIDS Society</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20</w:t>
      </w:r>
      <w:r w:rsidRPr="00E0373A">
        <w:rPr>
          <w:rFonts w:asciiTheme="majorHAnsi" w:eastAsia="Times New Roman" w:hAnsiTheme="majorHAnsi"/>
          <w:sz w:val="20"/>
          <w:szCs w:val="20"/>
          <w:lang w:val="en-ZA"/>
        </w:rPr>
        <w:t xml:space="preserve">, 21497. </w:t>
      </w:r>
      <w:hyperlink r:id="rId74" w:history="1">
        <w:r w:rsidRPr="00E0373A">
          <w:rPr>
            <w:rFonts w:asciiTheme="majorHAnsi" w:eastAsia="Times New Roman" w:hAnsiTheme="majorHAnsi"/>
            <w:color w:val="0000FF"/>
            <w:sz w:val="20"/>
            <w:szCs w:val="20"/>
            <w:u w:val="single"/>
            <w:lang w:val="en-ZA"/>
          </w:rPr>
          <w:t>https://doi.org/10.7448/IAS.20.4.21497</w:t>
        </w:r>
      </w:hyperlink>
    </w:p>
    <w:p w14:paraId="59676D68" w14:textId="77777777" w:rsidR="00C418FD" w:rsidRDefault="00C418FD" w:rsidP="00C418FD">
      <w:pPr>
        <w:spacing w:line="480" w:lineRule="auto"/>
        <w:ind w:hanging="480"/>
        <w:rPr>
          <w:rFonts w:asciiTheme="majorHAnsi" w:eastAsia="Times New Roman" w:hAnsiTheme="majorHAnsi"/>
          <w:sz w:val="20"/>
          <w:szCs w:val="20"/>
          <w:lang w:val="en-ZA"/>
        </w:rPr>
      </w:pPr>
      <w:r w:rsidRPr="00AD1B82">
        <w:rPr>
          <w:rFonts w:asciiTheme="majorHAnsi" w:eastAsia="Times New Roman" w:hAnsiTheme="majorHAnsi"/>
          <w:sz w:val="20"/>
          <w:szCs w:val="20"/>
          <w:lang w:val="en-ZA"/>
        </w:rPr>
        <w:t xml:space="preserve">Walker, R., &amp; Clacherty, G. (2023). Hair Salons as ‘Private-Public Spaces’: Exploring the Experiences of Young Migrant Women in an Urban Township in South Africa. In De Backer, M., Hopkins, P. Van Liempt, I. Finlay, R. </w:t>
      </w:r>
      <w:hyperlink r:id="rId75" w:history="1">
        <w:r w:rsidRPr="00AD1B82">
          <w:rPr>
            <w:rFonts w:asciiTheme="majorHAnsi" w:hAnsiTheme="majorHAnsi"/>
            <w:sz w:val="20"/>
            <w:szCs w:val="20"/>
            <w:lang w:val="en-ZA"/>
          </w:rPr>
          <w:t>Kirndörfer</w:t>
        </w:r>
      </w:hyperlink>
      <w:r w:rsidRPr="00AD1B82">
        <w:rPr>
          <w:rFonts w:asciiTheme="majorHAnsi" w:eastAsia="Times New Roman" w:hAnsiTheme="majorHAnsi"/>
          <w:sz w:val="20"/>
          <w:szCs w:val="20"/>
          <w:lang w:val="en-ZA"/>
        </w:rPr>
        <w:t xml:space="preserve">, E, Mieke, K. Benwell, M, &amp; Hörschelmann Eds. </w:t>
      </w:r>
      <w:r w:rsidRPr="00AD1B82">
        <w:rPr>
          <w:rFonts w:asciiTheme="majorHAnsi" w:eastAsia="Times New Roman" w:hAnsiTheme="majorHAnsi"/>
          <w:i/>
          <w:sz w:val="20"/>
          <w:szCs w:val="20"/>
          <w:lang w:val="en-ZA"/>
        </w:rPr>
        <w:t>Refugee</w:t>
      </w:r>
      <w:r>
        <w:rPr>
          <w:rFonts w:asciiTheme="majorHAnsi" w:eastAsia="Times New Roman" w:hAnsiTheme="majorHAnsi"/>
          <w:i/>
          <w:sz w:val="20"/>
          <w:szCs w:val="20"/>
          <w:lang w:val="en-ZA"/>
        </w:rPr>
        <w:t xml:space="preserve"> Youth:</w:t>
      </w:r>
      <w:r w:rsidRPr="00AD1B82">
        <w:rPr>
          <w:rFonts w:asciiTheme="majorHAnsi" w:eastAsia="Times New Roman" w:hAnsiTheme="majorHAnsi"/>
          <w:i/>
          <w:sz w:val="20"/>
          <w:szCs w:val="20"/>
          <w:lang w:val="en-ZA"/>
        </w:rPr>
        <w:t xml:space="preserve"> </w:t>
      </w:r>
      <w:r>
        <w:rPr>
          <w:rFonts w:asciiTheme="majorHAnsi" w:eastAsia="Times New Roman" w:hAnsiTheme="majorHAnsi"/>
          <w:i/>
          <w:sz w:val="20"/>
          <w:szCs w:val="20"/>
          <w:lang w:val="en-ZA"/>
        </w:rPr>
        <w:t xml:space="preserve">Migration, justice and Urban Space. </w:t>
      </w:r>
      <w:r w:rsidRPr="00AD1B82">
        <w:rPr>
          <w:rFonts w:asciiTheme="majorHAnsi" w:eastAsia="Times New Roman" w:hAnsiTheme="majorHAnsi"/>
          <w:sz w:val="20"/>
          <w:szCs w:val="20"/>
          <w:lang w:val="en-ZA"/>
        </w:rPr>
        <w:t>(pp. 169-189). Bristol University Press.</w:t>
      </w:r>
    </w:p>
    <w:p w14:paraId="6FDD1F9F"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White, J. A., Levin, J., &amp; Rispel, L. C. (2020). Migrants’ perceptions of health system responsiveness and satisfaction with health workers in a South African Province. </w:t>
      </w:r>
      <w:r w:rsidRPr="00E0373A">
        <w:rPr>
          <w:rFonts w:asciiTheme="majorHAnsi" w:eastAsia="Times New Roman" w:hAnsiTheme="majorHAnsi"/>
          <w:i/>
          <w:iCs/>
          <w:sz w:val="20"/>
          <w:szCs w:val="20"/>
          <w:lang w:val="en-ZA"/>
        </w:rPr>
        <w:t>Global Health Action</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13</w:t>
      </w:r>
      <w:r w:rsidRPr="00E0373A">
        <w:rPr>
          <w:rFonts w:asciiTheme="majorHAnsi" w:eastAsia="Times New Roman" w:hAnsiTheme="majorHAnsi"/>
          <w:sz w:val="20"/>
          <w:szCs w:val="20"/>
          <w:lang w:val="en-ZA"/>
        </w:rPr>
        <w:t xml:space="preserve">(1), 1850058. </w:t>
      </w:r>
      <w:hyperlink r:id="rId76" w:history="1">
        <w:r w:rsidRPr="00E0373A">
          <w:rPr>
            <w:rFonts w:asciiTheme="majorHAnsi" w:eastAsia="Times New Roman" w:hAnsiTheme="majorHAnsi"/>
            <w:color w:val="0000FF"/>
            <w:sz w:val="20"/>
            <w:szCs w:val="20"/>
            <w:u w:val="single"/>
            <w:lang w:val="en-ZA"/>
          </w:rPr>
          <w:t>https://doi.org/10.1080/16549716.2020.1850058</w:t>
        </w:r>
      </w:hyperlink>
    </w:p>
    <w:p w14:paraId="111305BC"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Williams, S., Renju, J., Ghilardi, L., &amp; Wringe, A. (2017). Scaling a waterfall: A meta-ethnography of adolescent progression through the stages of HIV care in sub-Saharan Africa. </w:t>
      </w:r>
      <w:r w:rsidRPr="00E0373A">
        <w:rPr>
          <w:rFonts w:asciiTheme="majorHAnsi" w:eastAsia="Times New Roman" w:hAnsiTheme="majorHAnsi"/>
          <w:i/>
          <w:iCs/>
          <w:sz w:val="20"/>
          <w:szCs w:val="20"/>
          <w:lang w:val="en-ZA"/>
        </w:rPr>
        <w:t>Journal of the International AIDS Society</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20</w:t>
      </w:r>
      <w:r w:rsidRPr="00E0373A">
        <w:rPr>
          <w:rFonts w:asciiTheme="majorHAnsi" w:eastAsia="Times New Roman" w:hAnsiTheme="majorHAnsi"/>
          <w:sz w:val="20"/>
          <w:szCs w:val="20"/>
          <w:lang w:val="en-ZA"/>
        </w:rPr>
        <w:t xml:space="preserve">(1), 21922. </w:t>
      </w:r>
      <w:hyperlink r:id="rId77" w:history="1">
        <w:r w:rsidRPr="00E0373A">
          <w:rPr>
            <w:rFonts w:asciiTheme="majorHAnsi" w:eastAsia="Times New Roman" w:hAnsiTheme="majorHAnsi"/>
            <w:color w:val="0000FF"/>
            <w:sz w:val="20"/>
            <w:szCs w:val="20"/>
            <w:u w:val="single"/>
            <w:lang w:val="en-ZA"/>
          </w:rPr>
          <w:t>https://doi.org/10.7448/IAS.20.1.21922</w:t>
        </w:r>
      </w:hyperlink>
    </w:p>
    <w:p w14:paraId="21CFB139" w14:textId="77777777" w:rsidR="00C418FD" w:rsidRDefault="00C418FD" w:rsidP="00C418FD">
      <w:pPr>
        <w:spacing w:line="480" w:lineRule="auto"/>
        <w:ind w:hanging="480"/>
        <w:rPr>
          <w:rFonts w:asciiTheme="majorHAnsi" w:eastAsia="Times New Roman" w:hAnsiTheme="majorHAnsi"/>
          <w:color w:val="0000FF"/>
          <w:sz w:val="20"/>
          <w:szCs w:val="20"/>
          <w:u w:val="single"/>
          <w:lang w:val="en-ZA"/>
        </w:rPr>
      </w:pPr>
      <w:r w:rsidRPr="00E0373A">
        <w:rPr>
          <w:rFonts w:asciiTheme="majorHAnsi" w:eastAsia="Times New Roman" w:hAnsiTheme="majorHAnsi"/>
          <w:sz w:val="20"/>
          <w:szCs w:val="20"/>
          <w:lang w:val="en-ZA"/>
        </w:rPr>
        <w:t xml:space="preserve">Willis, N., Milanzi, A., Mawodzeke, M., Dziwa, C., Armstrong, A., Yekeye, I., Mtshali, P., &amp; James, V. (2019). Effectiveness of community adolescent treatment supporters (CATS) interventions in improving linkage and retention in care, adherence to ART and psychosocial well-being: A randomised trial among adolescents living with HIV in rural Zimbabwe. </w:t>
      </w:r>
      <w:r w:rsidRPr="00E0373A">
        <w:rPr>
          <w:rFonts w:asciiTheme="majorHAnsi" w:eastAsia="Times New Roman" w:hAnsiTheme="majorHAnsi"/>
          <w:i/>
          <w:iCs/>
          <w:sz w:val="20"/>
          <w:szCs w:val="20"/>
          <w:lang w:val="en-ZA"/>
        </w:rPr>
        <w:t>BMC Public Health</w:t>
      </w:r>
      <w:r w:rsidRPr="00E0373A">
        <w:rPr>
          <w:rFonts w:asciiTheme="majorHAnsi" w:eastAsia="Times New Roman" w:hAnsiTheme="majorHAnsi"/>
          <w:sz w:val="20"/>
          <w:szCs w:val="20"/>
          <w:lang w:val="en-ZA"/>
        </w:rPr>
        <w:t xml:space="preserve">, </w:t>
      </w:r>
      <w:r w:rsidRPr="00E0373A">
        <w:rPr>
          <w:rFonts w:asciiTheme="majorHAnsi" w:eastAsia="Times New Roman" w:hAnsiTheme="majorHAnsi"/>
          <w:i/>
          <w:iCs/>
          <w:sz w:val="20"/>
          <w:szCs w:val="20"/>
          <w:lang w:val="en-ZA"/>
        </w:rPr>
        <w:t>19</w:t>
      </w:r>
      <w:r w:rsidRPr="00E0373A">
        <w:rPr>
          <w:rFonts w:asciiTheme="majorHAnsi" w:eastAsia="Times New Roman" w:hAnsiTheme="majorHAnsi"/>
          <w:sz w:val="20"/>
          <w:szCs w:val="20"/>
          <w:lang w:val="en-ZA"/>
        </w:rPr>
        <w:t xml:space="preserve">(1), 117. </w:t>
      </w:r>
      <w:hyperlink r:id="rId78" w:history="1">
        <w:r w:rsidRPr="00E0373A">
          <w:rPr>
            <w:rFonts w:asciiTheme="majorHAnsi" w:eastAsia="Times New Roman" w:hAnsiTheme="majorHAnsi"/>
            <w:color w:val="0000FF"/>
            <w:sz w:val="20"/>
            <w:szCs w:val="20"/>
            <w:u w:val="single"/>
            <w:lang w:val="en-ZA"/>
          </w:rPr>
          <w:t>https://doi.org/10.1186/s12889-019-6447-4</w:t>
        </w:r>
      </w:hyperlink>
    </w:p>
    <w:p w14:paraId="37CEACD4" w14:textId="77777777" w:rsidR="00C418FD" w:rsidRDefault="00C418FD" w:rsidP="00C418FD">
      <w:pPr>
        <w:spacing w:line="480" w:lineRule="auto"/>
        <w:ind w:hanging="480"/>
        <w:rPr>
          <w:rFonts w:asciiTheme="majorHAnsi" w:eastAsia="Times New Roman" w:hAnsiTheme="majorHAnsi"/>
          <w:sz w:val="20"/>
          <w:szCs w:val="20"/>
          <w:lang w:val="en-ZA"/>
        </w:rPr>
      </w:pPr>
      <w:r w:rsidRPr="00D66E58">
        <w:rPr>
          <w:rFonts w:asciiTheme="majorHAnsi" w:eastAsia="Times New Roman" w:hAnsiTheme="majorHAnsi"/>
          <w:sz w:val="20"/>
          <w:szCs w:val="20"/>
          <w:lang w:val="en-ZA"/>
        </w:rPr>
        <w:t xml:space="preserve">World Health Organization, (2019). Seventy-second World Health Assembly: </w:t>
      </w:r>
      <w:r w:rsidRPr="00D66E58">
        <w:rPr>
          <w:rFonts w:asciiTheme="majorHAnsi" w:eastAsia="Times New Roman" w:hAnsiTheme="majorHAnsi"/>
          <w:i/>
          <w:sz w:val="20"/>
          <w:szCs w:val="20"/>
          <w:lang w:val="en-ZA"/>
        </w:rPr>
        <w:t xml:space="preserve">Global action plan on promoting the health of refugees and migrants, 2019–2023 </w:t>
      </w:r>
      <w:r w:rsidRPr="00D66E58">
        <w:rPr>
          <w:rFonts w:asciiTheme="majorHAnsi" w:eastAsia="Times New Roman" w:hAnsiTheme="majorHAnsi"/>
          <w:sz w:val="20"/>
          <w:szCs w:val="20"/>
          <w:lang w:val="en-ZA"/>
        </w:rPr>
        <w:t xml:space="preserve">Annex 5: Priorities of the Global Action Plan. </w:t>
      </w:r>
      <w:hyperlink r:id="rId79" w:history="1">
        <w:r w:rsidRPr="008A41DA">
          <w:rPr>
            <w:rStyle w:val="Hyperlink"/>
            <w:rFonts w:asciiTheme="majorHAnsi" w:eastAsia="Times New Roman" w:hAnsiTheme="majorHAnsi"/>
            <w:sz w:val="20"/>
            <w:szCs w:val="20"/>
            <w:lang w:val="en-ZA"/>
          </w:rPr>
          <w:t>https://www.who.int/publications/i/item/WHA72-2019-REC-1</w:t>
        </w:r>
      </w:hyperlink>
    </w:p>
    <w:p w14:paraId="0EC901AF" w14:textId="77777777" w:rsidR="00C418FD"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World Health Organization. (2020). </w:t>
      </w:r>
      <w:r w:rsidRPr="00E0373A">
        <w:rPr>
          <w:rFonts w:asciiTheme="majorHAnsi" w:eastAsia="Times New Roman" w:hAnsiTheme="majorHAnsi"/>
          <w:i/>
          <w:iCs/>
          <w:sz w:val="20"/>
          <w:szCs w:val="20"/>
          <w:lang w:val="en-ZA"/>
        </w:rPr>
        <w:t>Guidelines on mental health promotive and preventive interventions for adolescents: Helping adolescents thrive</w:t>
      </w:r>
      <w:r w:rsidRPr="00E0373A">
        <w:rPr>
          <w:rFonts w:asciiTheme="majorHAnsi" w:eastAsia="Times New Roman" w:hAnsiTheme="majorHAnsi"/>
          <w:sz w:val="20"/>
          <w:szCs w:val="20"/>
          <w:lang w:val="en-ZA"/>
        </w:rPr>
        <w:t>. World Health Organization.</w:t>
      </w:r>
      <w:r>
        <w:rPr>
          <w:rFonts w:asciiTheme="majorHAnsi" w:eastAsia="Times New Roman" w:hAnsiTheme="majorHAnsi"/>
          <w:sz w:val="20"/>
          <w:szCs w:val="20"/>
          <w:lang w:val="en-ZA"/>
        </w:rPr>
        <w:t xml:space="preserve"> </w:t>
      </w:r>
      <w:hyperlink r:id="rId80" w:history="1">
        <w:r w:rsidRPr="008A41DA">
          <w:rPr>
            <w:rStyle w:val="Hyperlink"/>
            <w:rFonts w:asciiTheme="majorHAnsi" w:eastAsia="Times New Roman" w:hAnsiTheme="majorHAnsi"/>
            <w:sz w:val="20"/>
            <w:szCs w:val="20"/>
            <w:lang w:val="en-ZA"/>
          </w:rPr>
          <w:t>https://www.who.int/publications/i/item/9789240011854</w:t>
        </w:r>
      </w:hyperlink>
    </w:p>
    <w:p w14:paraId="505240AF"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World Health Organization. (2022). </w:t>
      </w:r>
      <w:r w:rsidRPr="00E0373A">
        <w:rPr>
          <w:rFonts w:asciiTheme="majorHAnsi" w:eastAsia="Times New Roman" w:hAnsiTheme="majorHAnsi"/>
          <w:i/>
          <w:iCs/>
          <w:sz w:val="20"/>
          <w:szCs w:val="20"/>
          <w:lang w:val="en-ZA"/>
        </w:rPr>
        <w:t>WHO 2022 world report on the hea</w:t>
      </w:r>
      <w:r>
        <w:rPr>
          <w:rFonts w:asciiTheme="majorHAnsi" w:eastAsia="Times New Roman" w:hAnsiTheme="majorHAnsi"/>
          <w:i/>
          <w:iCs/>
          <w:sz w:val="20"/>
          <w:szCs w:val="20"/>
          <w:lang w:val="en-ZA"/>
        </w:rPr>
        <w:t xml:space="preserve">lth of refugees and migrants. </w:t>
      </w:r>
      <w:r w:rsidRPr="00E0373A">
        <w:rPr>
          <w:rFonts w:asciiTheme="majorHAnsi" w:eastAsia="Times New Roman" w:hAnsiTheme="majorHAnsi"/>
          <w:sz w:val="20"/>
          <w:szCs w:val="20"/>
          <w:lang w:val="en-ZA"/>
        </w:rPr>
        <w:t>(Licence: CC BY-NC-SA 3.0 IGO.).</w:t>
      </w:r>
      <w:r>
        <w:rPr>
          <w:rFonts w:asciiTheme="majorHAnsi" w:eastAsia="Times New Roman" w:hAnsiTheme="majorHAnsi"/>
          <w:sz w:val="20"/>
          <w:szCs w:val="20"/>
          <w:lang w:val="en-ZA"/>
        </w:rPr>
        <w:t xml:space="preserve"> </w:t>
      </w:r>
      <w:r w:rsidRPr="00D66E58">
        <w:rPr>
          <w:rFonts w:asciiTheme="majorHAnsi" w:eastAsia="Times New Roman" w:hAnsiTheme="majorHAnsi"/>
          <w:sz w:val="20"/>
          <w:szCs w:val="20"/>
          <w:lang w:val="en-ZA"/>
        </w:rPr>
        <w:t>https://www.who.int/publications/i/item/9789240054462</w:t>
      </w:r>
    </w:p>
    <w:p w14:paraId="7E88568F" w14:textId="77777777" w:rsidR="00C418FD" w:rsidRPr="00E0373A" w:rsidRDefault="00C418FD" w:rsidP="00C418FD">
      <w:pPr>
        <w:spacing w:line="480" w:lineRule="auto"/>
        <w:ind w:hanging="480"/>
        <w:rPr>
          <w:rFonts w:asciiTheme="majorHAnsi" w:eastAsia="Times New Roman" w:hAnsiTheme="majorHAnsi"/>
          <w:sz w:val="20"/>
          <w:szCs w:val="20"/>
          <w:lang w:val="en-ZA"/>
        </w:rPr>
      </w:pPr>
      <w:r w:rsidRPr="00E0373A">
        <w:rPr>
          <w:rFonts w:asciiTheme="majorHAnsi" w:eastAsia="Times New Roman" w:hAnsiTheme="majorHAnsi"/>
          <w:sz w:val="20"/>
          <w:szCs w:val="20"/>
          <w:lang w:val="en-ZA"/>
        </w:rPr>
        <w:t xml:space="preserve">Zungu, N., Toska, E., Gittings, L., &amp; Hodes, R. (2020). Closing the gap in programming for adolescents living with HIV in Eastern and Southern Africa. In K. Govender &amp; N. K. Poku, </w:t>
      </w:r>
      <w:r w:rsidRPr="00E0373A">
        <w:rPr>
          <w:rFonts w:asciiTheme="majorHAnsi" w:eastAsia="Times New Roman" w:hAnsiTheme="majorHAnsi"/>
          <w:i/>
          <w:iCs/>
          <w:sz w:val="20"/>
          <w:szCs w:val="20"/>
          <w:lang w:val="en-ZA"/>
        </w:rPr>
        <w:t>Preventing HIV Among Young People in Southern and Eastern Africa</w:t>
      </w:r>
      <w:r w:rsidRPr="00E0373A">
        <w:rPr>
          <w:rFonts w:asciiTheme="majorHAnsi" w:eastAsia="Times New Roman" w:hAnsiTheme="majorHAnsi"/>
          <w:sz w:val="20"/>
          <w:szCs w:val="20"/>
          <w:lang w:val="en-ZA"/>
        </w:rPr>
        <w:t xml:space="preserve"> (1st ed., pp. 243–260). Routledge. </w:t>
      </w:r>
      <w:hyperlink r:id="rId81" w:history="1">
        <w:r w:rsidRPr="00E0373A">
          <w:rPr>
            <w:rFonts w:asciiTheme="majorHAnsi" w:eastAsia="Times New Roman" w:hAnsiTheme="majorHAnsi"/>
            <w:color w:val="0000FF"/>
            <w:sz w:val="20"/>
            <w:szCs w:val="20"/>
            <w:u w:val="single"/>
            <w:lang w:val="en-ZA"/>
          </w:rPr>
          <w:t>https://doi.org/10.4324/9780429462818-14</w:t>
        </w:r>
      </w:hyperlink>
    </w:p>
    <w:p w14:paraId="3F76B124" w14:textId="77777777" w:rsidR="00C418FD" w:rsidRPr="00C418FD" w:rsidRDefault="00C418FD" w:rsidP="00C418FD"/>
    <w:p w14:paraId="0CBA9228" w14:textId="77777777" w:rsidR="00E73BEF" w:rsidRDefault="00E73BEF" w:rsidP="00E73BEF">
      <w:pPr>
        <w:rPr>
          <w:rFonts w:asciiTheme="majorHAnsi" w:hAnsiTheme="majorHAnsi"/>
          <w:sz w:val="22"/>
          <w:szCs w:val="22"/>
        </w:rPr>
      </w:pPr>
    </w:p>
    <w:p w14:paraId="6EE0606A" w14:textId="77777777" w:rsidR="00CA1C94" w:rsidRDefault="00B74FF6" w:rsidP="00E73BEF">
      <w:pPr>
        <w:widowControl w:val="0"/>
        <w:autoSpaceDE w:val="0"/>
        <w:autoSpaceDN w:val="0"/>
        <w:adjustRightInd w:val="0"/>
        <w:rPr>
          <w:rFonts w:asciiTheme="majorHAnsi" w:hAnsiTheme="majorHAnsi" w:cs="Times Roman"/>
          <w:color w:val="000000"/>
          <w:sz w:val="22"/>
          <w:szCs w:val="22"/>
          <w:lang w:eastAsia="ja-JP"/>
        </w:rPr>
      </w:pPr>
      <w:r>
        <w:rPr>
          <w:rFonts w:asciiTheme="majorHAnsi" w:hAnsiTheme="majorHAnsi" w:cs="Times Roman"/>
          <w:color w:val="000000"/>
          <w:sz w:val="22"/>
          <w:szCs w:val="22"/>
          <w:lang w:eastAsia="ja-JP"/>
        </w:rPr>
        <w:br w:type="column"/>
      </w:r>
    </w:p>
    <w:p w14:paraId="12DB5E5D" w14:textId="77777777" w:rsidR="00302DD0" w:rsidRDefault="007F7E2F" w:rsidP="00CA1C94">
      <w:pPr>
        <w:pStyle w:val="Heading1"/>
      </w:pPr>
      <w:bookmarkStart w:id="16" w:name="_Toc130377473"/>
      <w:r w:rsidRPr="00CA1C94">
        <w:t>Annex 1: Table of recommended programming gaps in HIV prevention among children and adolescents in sub Saharan Africa</w:t>
      </w:r>
    </w:p>
    <w:p w14:paraId="29D3FFFB" w14:textId="22402BC1" w:rsidR="007F7E2F" w:rsidRPr="00CA1C94" w:rsidRDefault="007F7E2F" w:rsidP="00CA1C94">
      <w:pPr>
        <w:pStyle w:val="Heading1"/>
      </w:pPr>
      <w:r w:rsidRPr="00507A0E">
        <w:rPr>
          <w:rFonts w:ascii="Times Roman" w:hAnsi="Times Roman" w:cs="Times Roman"/>
          <w:lang w:val="en-US" w:eastAsia="en-US"/>
        </w:rPr>
        <w:drawing>
          <wp:inline distT="0" distB="0" distL="0" distR="0" wp14:anchorId="4510117B" wp14:editId="147B7899">
            <wp:extent cx="6069965" cy="3105126"/>
            <wp:effectExtent l="0" t="0" r="635" b="0"/>
            <wp:docPr id="7" name="Picture 7" descr="Macintosh HD:Users:glynis:Desktop:Screenshot 2023-02-04 at 08.38.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acintosh HD:Users:glynis:Desktop:Screenshot 2023-02-04 at 08.38.42.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069965" cy="3105126"/>
                    </a:xfrm>
                    <a:prstGeom prst="rect">
                      <a:avLst/>
                    </a:prstGeom>
                    <a:noFill/>
                    <a:ln>
                      <a:noFill/>
                    </a:ln>
                  </pic:spPr>
                </pic:pic>
              </a:graphicData>
            </a:graphic>
          </wp:inline>
        </w:drawing>
      </w:r>
      <w:r w:rsidRPr="00507A0E">
        <w:rPr>
          <w:rFonts w:ascii="Times Roman" w:hAnsi="Times Roman" w:cs="Times Roman"/>
          <w:lang w:val="en-US" w:eastAsia="en-US"/>
        </w:rPr>
        <w:drawing>
          <wp:inline distT="0" distB="0" distL="0" distR="0" wp14:anchorId="5FCE420C" wp14:editId="06C8B69B">
            <wp:extent cx="6109335" cy="3648710"/>
            <wp:effectExtent l="0" t="0" r="12065" b="8890"/>
            <wp:docPr id="6" name="Picture 6" descr="Macintosh HD:Users:glynis:Desktop:Screenshot 2023-02-04 at 08.39.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acintosh HD:Users:glynis:Desktop:Screenshot 2023-02-04 at 08.39.10.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118630" cy="3654261"/>
                    </a:xfrm>
                    <a:prstGeom prst="rect">
                      <a:avLst/>
                    </a:prstGeom>
                    <a:noFill/>
                    <a:ln>
                      <a:noFill/>
                    </a:ln>
                  </pic:spPr>
                </pic:pic>
              </a:graphicData>
            </a:graphic>
          </wp:inline>
        </w:drawing>
      </w:r>
      <w:bookmarkEnd w:id="16"/>
    </w:p>
    <w:p w14:paraId="6967D3DE" w14:textId="0512322E" w:rsidR="001A58C9" w:rsidRDefault="001A58C9" w:rsidP="001A58C9">
      <w:pPr>
        <w:ind w:left="482" w:hanging="482"/>
        <w:rPr>
          <w:rFonts w:asciiTheme="majorHAnsi" w:eastAsia="Times New Roman" w:hAnsiTheme="majorHAnsi"/>
          <w:sz w:val="20"/>
          <w:szCs w:val="20"/>
          <w:lang w:val="en-ZA"/>
        </w:rPr>
      </w:pPr>
      <w:r>
        <w:rPr>
          <w:rFonts w:asciiTheme="majorHAnsi" w:eastAsia="Times New Roman" w:hAnsiTheme="majorHAnsi"/>
          <w:sz w:val="20"/>
          <w:szCs w:val="20"/>
          <w:lang w:val="en-ZA"/>
        </w:rPr>
        <w:t xml:space="preserve">From: </w:t>
      </w:r>
      <w:r w:rsidRPr="00E0373A">
        <w:rPr>
          <w:rFonts w:asciiTheme="majorHAnsi" w:eastAsia="Times New Roman" w:hAnsiTheme="majorHAnsi"/>
          <w:sz w:val="20"/>
          <w:szCs w:val="20"/>
          <w:lang w:val="en-ZA"/>
        </w:rPr>
        <w:t>Sam-A</w:t>
      </w:r>
      <w:r w:rsidRPr="001A58C9">
        <w:rPr>
          <w:rFonts w:asciiTheme="majorHAnsi" w:eastAsia="Times New Roman" w:hAnsiTheme="majorHAnsi"/>
          <w:sz w:val="20"/>
          <w:szCs w:val="20"/>
          <w:lang w:val="en-ZA"/>
        </w:rPr>
        <w:t>gudu, N. A., Folayan, M. O., &amp; Haire, B. G. (2020). Program implementation</w:t>
      </w:r>
      <w:r>
        <w:rPr>
          <w:rFonts w:asciiTheme="majorHAnsi" w:eastAsia="Times New Roman" w:hAnsiTheme="majorHAnsi"/>
          <w:sz w:val="20"/>
          <w:szCs w:val="20"/>
          <w:lang w:val="en-ZA"/>
        </w:rPr>
        <w:t xml:space="preserve"> gaps and ethical issues</w:t>
      </w:r>
    </w:p>
    <w:p w14:paraId="309F12F5" w14:textId="77777777" w:rsidR="001A58C9" w:rsidRDefault="001A58C9" w:rsidP="001A58C9">
      <w:pPr>
        <w:ind w:left="482" w:hanging="482"/>
        <w:rPr>
          <w:rFonts w:asciiTheme="majorHAnsi" w:eastAsia="Times New Roman" w:hAnsiTheme="majorHAnsi"/>
          <w:i/>
          <w:iCs/>
          <w:sz w:val="20"/>
          <w:szCs w:val="20"/>
          <w:lang w:val="en-ZA"/>
        </w:rPr>
      </w:pPr>
      <w:r>
        <w:rPr>
          <w:rFonts w:asciiTheme="majorHAnsi" w:eastAsia="Times New Roman" w:hAnsiTheme="majorHAnsi"/>
          <w:sz w:val="20"/>
          <w:szCs w:val="20"/>
          <w:lang w:val="en-ZA"/>
        </w:rPr>
        <w:t xml:space="preserve">in the </w:t>
      </w:r>
      <w:r w:rsidRPr="001A58C9">
        <w:rPr>
          <w:rFonts w:asciiTheme="majorHAnsi" w:eastAsia="Times New Roman" w:hAnsiTheme="majorHAnsi"/>
          <w:sz w:val="20"/>
          <w:szCs w:val="20"/>
          <w:lang w:val="en-ZA"/>
        </w:rPr>
        <w:t xml:space="preserve">prevention of HIV infection among infants, children, and adolescents in sub-Saharan Africa. </w:t>
      </w:r>
      <w:r>
        <w:rPr>
          <w:rFonts w:asciiTheme="majorHAnsi" w:eastAsia="Times New Roman" w:hAnsiTheme="majorHAnsi"/>
          <w:i/>
          <w:iCs/>
          <w:sz w:val="20"/>
          <w:szCs w:val="20"/>
          <w:lang w:val="en-ZA"/>
        </w:rPr>
        <w:t>Pediatric</w:t>
      </w:r>
    </w:p>
    <w:p w14:paraId="0954E26F" w14:textId="2DCC4C28" w:rsidR="001A58C9" w:rsidRPr="001A58C9" w:rsidRDefault="001A58C9" w:rsidP="001A58C9">
      <w:pPr>
        <w:ind w:left="482" w:hanging="482"/>
        <w:rPr>
          <w:rFonts w:asciiTheme="majorHAnsi" w:eastAsia="Times New Roman" w:hAnsiTheme="majorHAnsi"/>
          <w:sz w:val="20"/>
          <w:szCs w:val="20"/>
          <w:lang w:val="en-ZA"/>
        </w:rPr>
      </w:pPr>
      <w:r w:rsidRPr="001A58C9">
        <w:rPr>
          <w:rFonts w:asciiTheme="majorHAnsi" w:eastAsia="Times New Roman" w:hAnsiTheme="majorHAnsi"/>
          <w:i/>
          <w:iCs/>
          <w:sz w:val="20"/>
          <w:szCs w:val="20"/>
          <w:lang w:val="en-ZA"/>
        </w:rPr>
        <w:t>Research</w:t>
      </w:r>
      <w:r w:rsidRPr="001A58C9">
        <w:rPr>
          <w:rFonts w:asciiTheme="majorHAnsi" w:eastAsia="Times New Roman" w:hAnsiTheme="majorHAnsi"/>
          <w:sz w:val="20"/>
          <w:szCs w:val="20"/>
          <w:lang w:val="en-ZA"/>
        </w:rPr>
        <w:t>,</w:t>
      </w:r>
      <w:r>
        <w:rPr>
          <w:rFonts w:asciiTheme="majorHAnsi" w:eastAsia="Times New Roman" w:hAnsiTheme="majorHAnsi"/>
          <w:sz w:val="20"/>
          <w:szCs w:val="20"/>
          <w:lang w:val="en-ZA"/>
        </w:rPr>
        <w:t xml:space="preserve"> </w:t>
      </w:r>
      <w:r w:rsidRPr="001A58C9">
        <w:rPr>
          <w:rFonts w:asciiTheme="majorHAnsi" w:eastAsia="Times New Roman" w:hAnsiTheme="majorHAnsi"/>
          <w:i/>
          <w:iCs/>
          <w:sz w:val="20"/>
          <w:szCs w:val="20"/>
          <w:lang w:val="en-ZA"/>
        </w:rPr>
        <w:t>87</w:t>
      </w:r>
      <w:r w:rsidRPr="001A58C9">
        <w:rPr>
          <w:rFonts w:asciiTheme="majorHAnsi" w:eastAsia="Times New Roman" w:hAnsiTheme="majorHAnsi"/>
          <w:sz w:val="20"/>
          <w:szCs w:val="20"/>
          <w:lang w:val="en-ZA"/>
        </w:rPr>
        <w:t>(2), 406–413.</w:t>
      </w:r>
      <w:r>
        <w:rPr>
          <w:rFonts w:asciiTheme="majorHAnsi" w:eastAsia="Times New Roman" w:hAnsiTheme="majorHAnsi"/>
          <w:sz w:val="20"/>
          <w:szCs w:val="20"/>
          <w:lang w:val="en-ZA"/>
        </w:rPr>
        <w:t xml:space="preserve"> p 409.</w:t>
      </w:r>
      <w:r w:rsidRPr="001A58C9">
        <w:rPr>
          <w:rFonts w:asciiTheme="majorHAnsi" w:eastAsia="Times New Roman" w:hAnsiTheme="majorHAnsi"/>
          <w:sz w:val="20"/>
          <w:szCs w:val="20"/>
          <w:lang w:val="en-ZA"/>
        </w:rPr>
        <w:t xml:space="preserve"> </w:t>
      </w:r>
      <w:hyperlink r:id="rId84" w:history="1">
        <w:r w:rsidRPr="001A58C9">
          <w:rPr>
            <w:rFonts w:asciiTheme="majorHAnsi" w:eastAsia="Times New Roman" w:hAnsiTheme="majorHAnsi"/>
            <w:color w:val="0000FF"/>
            <w:sz w:val="20"/>
            <w:szCs w:val="20"/>
            <w:u w:val="single"/>
            <w:lang w:val="en-ZA"/>
          </w:rPr>
          <w:t>https://doi.org/10.1038/s41390-019-0645-8</w:t>
        </w:r>
      </w:hyperlink>
    </w:p>
    <w:p w14:paraId="35324239" w14:textId="228DB350" w:rsidR="001E2A33" w:rsidRPr="001A58C9" w:rsidRDefault="001E2A33" w:rsidP="00CA1C94">
      <w:pPr>
        <w:pStyle w:val="Heading1"/>
        <w:rPr>
          <w:sz w:val="20"/>
          <w:szCs w:val="20"/>
        </w:rPr>
      </w:pPr>
      <w:r>
        <w:br w:type="column"/>
      </w:r>
      <w:bookmarkStart w:id="17" w:name="_Toc130377474"/>
      <w:r w:rsidRPr="001A58C9">
        <w:t>Annex 2</w:t>
      </w:r>
      <w:r w:rsidR="00CA1C94" w:rsidRPr="001A58C9">
        <w:t xml:space="preserve">: </w:t>
      </w:r>
      <w:r w:rsidR="00B74FF6" w:rsidRPr="001A58C9">
        <w:t xml:space="preserve">WHO 2019. Seventy-second World Health Assembly: Global action plan on promoting the health of refugees and migrants, 2019–2023 </w:t>
      </w:r>
      <w:r w:rsidRPr="001A58C9">
        <w:rPr>
          <w:sz w:val="20"/>
          <w:szCs w:val="20"/>
        </w:rPr>
        <w:t xml:space="preserve">Annex 5: </w:t>
      </w:r>
      <w:r w:rsidR="00B74FF6" w:rsidRPr="001A58C9">
        <w:rPr>
          <w:sz w:val="20"/>
          <w:szCs w:val="20"/>
        </w:rPr>
        <w:t>Priorities of the Global Action Plan.</w:t>
      </w:r>
      <w:bookmarkEnd w:id="17"/>
      <w:r w:rsidR="00B74FF6" w:rsidRPr="001A58C9">
        <w:rPr>
          <w:sz w:val="20"/>
          <w:szCs w:val="20"/>
        </w:rPr>
        <w:t xml:space="preserve"> </w:t>
      </w:r>
    </w:p>
    <w:p w14:paraId="7A2D287C" w14:textId="77777777" w:rsidR="00B74FF6" w:rsidRPr="001A58C9" w:rsidRDefault="00B74FF6" w:rsidP="00B74FF6">
      <w:pPr>
        <w:widowControl w:val="0"/>
        <w:autoSpaceDE w:val="0"/>
        <w:autoSpaceDN w:val="0"/>
        <w:adjustRightInd w:val="0"/>
        <w:rPr>
          <w:rFonts w:asciiTheme="majorHAnsi" w:hAnsiTheme="majorHAnsi" w:cs="Times Roman"/>
          <w:b/>
          <w:bCs/>
          <w:noProof/>
          <w:color w:val="000000"/>
          <w:sz w:val="20"/>
          <w:szCs w:val="20"/>
          <w:lang w:eastAsia="ja-JP"/>
        </w:rPr>
      </w:pPr>
    </w:p>
    <w:p w14:paraId="64234299" w14:textId="777777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cs="Times Roman"/>
          <w:b/>
          <w:bCs/>
          <w:noProof/>
          <w:color w:val="000000"/>
          <w:sz w:val="20"/>
          <w:szCs w:val="20"/>
          <w:lang w:eastAsia="ja-JP"/>
        </w:rPr>
        <w:t xml:space="preserve">Priority 1. Promote the health of refugees and migrants through a mix of short-term and long-term public health interventions </w:t>
      </w:r>
    </w:p>
    <w:p w14:paraId="37BEC2C5" w14:textId="777777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cs="Times Roman"/>
          <w:b/>
          <w:bCs/>
          <w:noProof/>
          <w:color w:val="000000"/>
          <w:sz w:val="20"/>
          <w:szCs w:val="20"/>
          <w:lang w:eastAsia="ja-JP"/>
        </w:rPr>
        <w:t xml:space="preserve">Objectives </w:t>
      </w:r>
    </w:p>
    <w:p w14:paraId="2C42DB94" w14:textId="777777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noProof/>
          <w:color w:val="000000"/>
          <w:sz w:val="20"/>
          <w:szCs w:val="20"/>
          <w:lang w:eastAsia="ja-JP"/>
        </w:rPr>
        <w:t xml:space="preserve">30. To promote the physical and mental health of refugees and migrants by strengthening health care services, as appropriate and acceptable to country contexts and financial situations and in line with their national priorities and legal frameworks and competence, ensuring that essential components, such as vaccination of children and adults and the provision of health promotion, disease prevention, timely diagnosis and treatment, rehabilitation and palliative services for acute, chronic and infectious diseases, injuries, mental and behavioural disorders, and sexual and reproductive health care services for women, are addressed. </w:t>
      </w:r>
    </w:p>
    <w:p w14:paraId="1BEE98B5" w14:textId="777777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noProof/>
          <w:color w:val="000000"/>
          <w:sz w:val="20"/>
          <w:szCs w:val="20"/>
          <w:lang w:eastAsia="ja-JP"/>
        </w:rPr>
        <w:t xml:space="preserve">Options for the Secretariat in response to requests by Member States include: </w:t>
      </w:r>
    </w:p>
    <w:p w14:paraId="2B65065C" w14:textId="777777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noProof/>
          <w:color w:val="000000"/>
          <w:sz w:val="20"/>
          <w:szCs w:val="20"/>
          <w:lang w:eastAsia="ja-JP"/>
        </w:rPr>
        <w:t xml:space="preserve">(a) supporting enhanced coordination and collaboration in order to achieve the goal of universal health coverage and the principle of “leaving no one behind” and to develop emergency and humanitarian health responses based on humanitarian principles and the Sendai Framework for Disaster Risk Reduction 2015–2030 and building on WHO’s role as the lead agency for the Inter-Agency Standing Committee Global Health Cluster; </w:t>
      </w:r>
    </w:p>
    <w:p w14:paraId="5DB1D083" w14:textId="777777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noProof/>
          <w:color w:val="000000"/>
          <w:sz w:val="20"/>
          <w:szCs w:val="20"/>
          <w:lang w:eastAsia="ja-JP"/>
        </w:rPr>
        <w:t xml:space="preserve">(b) supporting the preparation of public health responses to refugee and migrant arrivals, while continuing to meet the health needs of the existing migrant and refugee populations and of the receiving population, by ensuring that services for refugees and migrants are delivered through existing health systems to the largest possible extent; </w:t>
      </w:r>
    </w:p>
    <w:p w14:paraId="09990A4F" w14:textId="777777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noProof/>
          <w:color w:val="000000"/>
          <w:sz w:val="20"/>
          <w:szCs w:val="20"/>
          <w:lang w:eastAsia="ja-JP"/>
        </w:rPr>
        <w:t xml:space="preserve">(c) supporting: diagnostic capacity to detect, and responses to, communicable disease outbreaks, for instance through enhanced surveillance, strategic preparedness and administration of essential vaccines; and access to emergency health services and to medicines and medical products that are safe, effective, affordable, of high quality medicines and available to all – all these activities within comprehensive national health policies and strategies that are aligned with international legal responsibilities and commitments related to the International Health Regulations (2005), with attention to appropriate antibiotic use and prevention of antimicrobial resistance; </w:t>
      </w:r>
    </w:p>
    <w:p w14:paraId="1B3346F8" w14:textId="13C7FC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noProof/>
          <w:color w:val="000000"/>
          <w:sz w:val="20"/>
          <w:szCs w:val="20"/>
          <w:lang w:eastAsia="ja-JP"/>
        </w:rPr>
        <w:t xml:space="preserve">(d) supporting the development of national guidance, models and standards that are designed to underpin the prevention and management of communicable and noncommunicable diseases and mental health conditions: by focusing on risk groups, such as women and girls, unaccompanied and accompanied children, adolescents and youth, older persons, persons with disabilities, those with chronic illnesses, including tuberculosis and HIV infection, survivors of human trafficking, torture, trauma or violence, including sexual and other forms of gender-based violence; by conducting or strengthening areas including situation assessments, screening, diagnostics, treatment and prevention of gender-based violence; and by addressing risk factors such as tobacco and alcohol use and poor nutrition. </w:t>
      </w:r>
    </w:p>
    <w:p w14:paraId="30E2EFE9" w14:textId="77777777" w:rsidR="00B74FF6" w:rsidRPr="001A58C9" w:rsidRDefault="00B74FF6" w:rsidP="00B74FF6">
      <w:pPr>
        <w:widowControl w:val="0"/>
        <w:autoSpaceDE w:val="0"/>
        <w:autoSpaceDN w:val="0"/>
        <w:adjustRightInd w:val="0"/>
        <w:rPr>
          <w:rFonts w:asciiTheme="majorHAnsi" w:hAnsiTheme="majorHAnsi" w:cs="Times Roman"/>
          <w:b/>
          <w:bCs/>
          <w:noProof/>
          <w:color w:val="000000"/>
          <w:sz w:val="20"/>
          <w:szCs w:val="20"/>
          <w:lang w:eastAsia="ja-JP"/>
        </w:rPr>
      </w:pPr>
    </w:p>
    <w:p w14:paraId="1936663F" w14:textId="777777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cs="Times Roman"/>
          <w:b/>
          <w:bCs/>
          <w:noProof/>
          <w:color w:val="000000"/>
          <w:sz w:val="20"/>
          <w:szCs w:val="20"/>
          <w:lang w:eastAsia="ja-JP"/>
        </w:rPr>
        <w:t xml:space="preserve">Priority 2. Promote continuity and quality of essential health care, while developing, reinforcing and implementing occupational health and safety measures </w:t>
      </w:r>
    </w:p>
    <w:p w14:paraId="56FD43AB" w14:textId="777777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cs="Times Roman"/>
          <w:b/>
          <w:bCs/>
          <w:noProof/>
          <w:color w:val="000000"/>
          <w:sz w:val="20"/>
          <w:szCs w:val="20"/>
          <w:lang w:eastAsia="ja-JP"/>
        </w:rPr>
        <w:t xml:space="preserve">Objectives </w:t>
      </w:r>
    </w:p>
    <w:p w14:paraId="4D19ED95" w14:textId="777777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noProof/>
          <w:color w:val="000000"/>
          <w:sz w:val="20"/>
          <w:szCs w:val="20"/>
          <w:lang w:eastAsia="ja-JP"/>
        </w:rPr>
        <w:t>31. To improve the quality, acceptability, availability and accessibility of health care services, for instance by overcoming physical, financial, information, linguistic and other cultural barriers, with particular attention to services for chronic conditions and mental health, which are often inadequately addressed or followed up during the migration and displacement process, and by working to prevent occupational and work-related diseases and injuries among refugee and migrant workers and their families by improving the coverage, accessibility and quality of occupational and primary health care services and social protection systems, in accordance with Member States’ national contexts, priorities and legal frameworks.</w:t>
      </w:r>
      <w:r w:rsidRPr="001A58C9">
        <w:rPr>
          <w:rFonts w:asciiTheme="majorHAnsi" w:hAnsiTheme="majorHAnsi"/>
          <w:noProof/>
          <w:color w:val="000000"/>
          <w:position w:val="10"/>
          <w:sz w:val="20"/>
          <w:szCs w:val="20"/>
          <w:lang w:eastAsia="ja-JP"/>
        </w:rPr>
        <w:t xml:space="preserve">1 </w:t>
      </w:r>
    </w:p>
    <w:p w14:paraId="76BC4DA2" w14:textId="777777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noProof/>
          <w:color w:val="000000"/>
          <w:sz w:val="20"/>
          <w:szCs w:val="20"/>
          <w:lang w:eastAsia="ja-JP"/>
        </w:rPr>
        <w:t xml:space="preserve">Options for the Secretariat in response to requests by Member States include: </w:t>
      </w:r>
    </w:p>
    <w:p w14:paraId="30FB3E42" w14:textId="777777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noProof/>
          <w:color w:val="000000"/>
          <w:sz w:val="20"/>
          <w:szCs w:val="20"/>
          <w:lang w:eastAsia="ja-JP"/>
        </w:rPr>
        <w:t xml:space="preserve">(a) supporting the development of quality essential health care services, on a continuing and long-term basis, that are grounded in functioning processes of referral to appropriate secondary and tertiary care services and service-delivery networks for refugees and migrants who require health care services, including access to continuing social and psychological care provision as needed; </w:t>
      </w:r>
    </w:p>
    <w:p w14:paraId="31902DF0" w14:textId="777777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noProof/>
          <w:color w:val="000000"/>
          <w:sz w:val="20"/>
          <w:szCs w:val="20"/>
          <w:lang w:eastAsia="ja-JP"/>
        </w:rPr>
        <w:t xml:space="preserve">(b) supporting cross-border dialogue and collaboration in order to improve the continuity and quality of care of refugees and migrants, in collaboration with the International Labour Organization, the International Organization for Migration, the Office of the United Nations High Commissioner for Refugees and other relevant partners, and to create uniform protocols for assuring the continuity of care and tracking of patients, thereby reducing loss to follow-up due to the movement of people; </w:t>
      </w:r>
    </w:p>
    <w:p w14:paraId="033F205D" w14:textId="777777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noProof/>
          <w:color w:val="000000"/>
          <w:sz w:val="20"/>
          <w:szCs w:val="20"/>
          <w:lang w:eastAsia="ja-JP"/>
        </w:rPr>
        <w:t xml:space="preserve">(c) supporting the development of national action plans and policies, and strengthening institutional capacities for promoting the health of refugee and migrant workers and their families at international forums and in instruments for collaboration and mechanisms of social protection, including the development of tools, policy options, indicators and information materials in line with the provisions of resolution WHA60.26 (2007) on Worker’s health: global action plan. </w:t>
      </w:r>
    </w:p>
    <w:p w14:paraId="27C950E6" w14:textId="4ED6715E"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noProof/>
          <w:color w:val="000000"/>
          <w:sz w:val="20"/>
          <w:szCs w:val="20"/>
          <w:lang w:eastAsia="ja-JP"/>
        </w:rPr>
        <w:t xml:space="preserve">Promotion of the improvement of working conditions is one of the functions of the Organization under Article 2(i) of its Constitution. In resolution WHA60.26 (2007) on Workers’ health: global plan of action the Health Assembly urged Member States to devise national policies and plans for implementation of the global plan of action on workers’ health and to work towards full coverage of all workers, including inter alia migrant and subcontracted workers, with essential interventions and basic occupational health services for primary prevention of occupational and work-related diseases and injuries. </w:t>
      </w:r>
    </w:p>
    <w:p w14:paraId="0D1A8E6C" w14:textId="77777777" w:rsidR="00B74FF6" w:rsidRPr="001A58C9" w:rsidRDefault="00B74FF6" w:rsidP="00B74FF6">
      <w:pPr>
        <w:widowControl w:val="0"/>
        <w:autoSpaceDE w:val="0"/>
        <w:autoSpaceDN w:val="0"/>
        <w:adjustRightInd w:val="0"/>
        <w:rPr>
          <w:rFonts w:asciiTheme="majorHAnsi" w:hAnsiTheme="majorHAnsi"/>
          <w:noProof/>
          <w:color w:val="000000"/>
          <w:sz w:val="20"/>
          <w:szCs w:val="20"/>
          <w:lang w:eastAsia="ja-JP"/>
        </w:rPr>
      </w:pPr>
    </w:p>
    <w:p w14:paraId="5C6406BA" w14:textId="777777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cs="Times Roman"/>
          <w:b/>
          <w:bCs/>
          <w:noProof/>
          <w:color w:val="000000"/>
          <w:sz w:val="20"/>
          <w:szCs w:val="20"/>
          <w:lang w:eastAsia="ja-JP"/>
        </w:rPr>
        <w:t xml:space="preserve">Priority 3. Advocate the mainstreaming of refugee and migrant health into global, regional and country agendas and the promotion of: refugee-sensitive and migrant sensitive health policies and legal and social protection; the health and well-being of refugee and migrant women, children and adolescents; gender equality and empowerment of refugee and migrant women and girls; and partnerships and intersectoral, intercountry and interagency coordination and collaboration mechanisms </w:t>
      </w:r>
    </w:p>
    <w:p w14:paraId="0463010A" w14:textId="777777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cs="Times Roman"/>
          <w:b/>
          <w:bCs/>
          <w:noProof/>
          <w:color w:val="000000"/>
          <w:sz w:val="20"/>
          <w:szCs w:val="20"/>
          <w:lang w:eastAsia="ja-JP"/>
        </w:rPr>
        <w:t xml:space="preserve">Objectives </w:t>
      </w:r>
    </w:p>
    <w:p w14:paraId="652B8C96" w14:textId="777777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noProof/>
          <w:color w:val="000000"/>
          <w:sz w:val="20"/>
          <w:szCs w:val="20"/>
          <w:lang w:eastAsia="ja-JP"/>
        </w:rPr>
        <w:t xml:space="preserve">32. To help to meet the health needs of refugees and migrants by preventing and mitigating the impact of gender-based inequality in health and access to health services throughout the migration and displacement process by advocating refugees’ and migrants’ right to the highest attainable standard of physical and mental health, in accordance with international human rights obligations and corresponding relevant international and regional instruments, and by working to lower or remove physical, financial, information and discrimination barriers to accessing health care services in synergy with WHO’s partners, including non-State actors. </w:t>
      </w:r>
    </w:p>
    <w:p w14:paraId="52BD39EC" w14:textId="777777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noProof/>
          <w:color w:val="000000"/>
          <w:sz w:val="20"/>
          <w:szCs w:val="20"/>
          <w:lang w:eastAsia="ja-JP"/>
        </w:rPr>
        <w:t xml:space="preserve">Options for the Secretariat in response to requests by Member States include: </w:t>
      </w:r>
    </w:p>
    <w:p w14:paraId="4063EDFF" w14:textId="777777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noProof/>
          <w:color w:val="000000"/>
          <w:sz w:val="20"/>
          <w:szCs w:val="20"/>
          <w:lang w:eastAsia="ja-JP"/>
        </w:rPr>
        <w:t xml:space="preserve">(a) supporting the development of strategies, plans and actions designed to strengthen national capacity to meet refugee and migrant health needs and rights, by means that include multisectoral approaches with key stakeholders and facilitation of technical assistance, strategic partnerships and communication; </w:t>
      </w:r>
    </w:p>
    <w:p w14:paraId="54AE329E" w14:textId="777777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noProof/>
          <w:color w:val="000000"/>
          <w:sz w:val="20"/>
          <w:szCs w:val="20"/>
          <w:lang w:eastAsia="ja-JP"/>
        </w:rPr>
        <w:t xml:space="preserve">(b) supporting the development and implementation of evidence-based public health approaches and the building of health care capacity for service provision, affordable and non- discriminatory access and reduced communication barriers, and training health care providers in culturally-sensitive service delivery and provisions for persons with disabilities; </w:t>
      </w:r>
    </w:p>
    <w:p w14:paraId="39D8AF37" w14:textId="777777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noProof/>
          <w:color w:val="000000"/>
          <w:sz w:val="20"/>
          <w:szCs w:val="20"/>
          <w:lang w:eastAsia="ja-JP"/>
        </w:rPr>
        <w:t xml:space="preserve">(c) supporting ways of ensuring the provision of health care services, aligned with national legislation, including in the areas of sexual and reproductive health and reproductive rights for women, maternal and child health care, prenatal and postnatal care, family planning and provision of access for children in any situation to specific and specialized care and psychological support; </w:t>
      </w:r>
    </w:p>
    <w:p w14:paraId="48C6A653" w14:textId="777777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noProof/>
          <w:color w:val="000000"/>
          <w:sz w:val="20"/>
          <w:szCs w:val="20"/>
          <w:lang w:eastAsia="ja-JP"/>
        </w:rPr>
        <w:t xml:space="preserve">(d) supporting the development of recommendations and tools for the governance, management and delivery of health care services that address epidemiological factors, cultural and linguistic barriers, and legal, administrative and financial impediments to access, with the involvement of refugee and migrant health workers; </w:t>
      </w:r>
    </w:p>
    <w:p w14:paraId="07E793B9" w14:textId="777777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noProof/>
          <w:color w:val="000000"/>
          <w:sz w:val="20"/>
          <w:szCs w:val="20"/>
          <w:lang w:eastAsia="ja-JP"/>
        </w:rPr>
        <w:t xml:space="preserve">(e) supporting the identification and strengthening of health care skills within refugee and migrant populations through training and certification, in keeping with national legislation, standards and evaluation; </w:t>
      </w:r>
    </w:p>
    <w:p w14:paraId="5A1AE451" w14:textId="777777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noProof/>
          <w:color w:val="000000"/>
          <w:sz w:val="20"/>
          <w:szCs w:val="20"/>
          <w:lang w:eastAsia="ja-JP"/>
        </w:rPr>
        <w:t xml:space="preserve">(f) supporting existing and as appropriate new global refugee and migration coordination arrangements with Member States, the United Nations, the International Labour Organization, the International Organization for Migration, the Office of the United Nations High Commissioner for Refugees, United Nations Network on Migration, other entities within the United Nations system, and organizations outside the United Nations system, including the International Red Cross and Red Crescent Movement, as well as other humanitarian and development actors, civil society and faith-based organizations; </w:t>
      </w:r>
    </w:p>
    <w:p w14:paraId="177EA309" w14:textId="1AB623BA"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noProof/>
          <w:color w:val="000000"/>
          <w:sz w:val="20"/>
          <w:szCs w:val="20"/>
          <w:lang w:eastAsia="ja-JP"/>
        </w:rPr>
        <w:t>(g) providing support for the strengthening of resource mobilization for flexible and multi-year funding to enable countries and communities to respond to the immediate, medium-term and long term health needs of refugees and migrants – in concert with actions to improve the health and well-being of receiving populations and communities and including the health needs of refugees and migrants in existing and new regional and global funding mechanisms;</w:t>
      </w:r>
    </w:p>
    <w:p w14:paraId="70414D7C" w14:textId="777777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noProof/>
          <w:color w:val="000000"/>
          <w:sz w:val="20"/>
          <w:szCs w:val="20"/>
          <w:lang w:eastAsia="ja-JP"/>
        </w:rPr>
        <w:t xml:space="preserve">(h) providing support for establishing or building on existing coordination mechanisms among countries that encourage and allow for exchange of information and implementation of joint actions that help to ensure the continuity of care; </w:t>
      </w:r>
    </w:p>
    <w:p w14:paraId="14467740" w14:textId="777777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noProof/>
          <w:color w:val="000000"/>
          <w:sz w:val="20"/>
          <w:szCs w:val="20"/>
          <w:lang w:eastAsia="ja-JP"/>
        </w:rPr>
        <w:t xml:space="preserve">(i) providing support for the development of intercountry surveillance tools and mechanisms for the exchange of data on the health of refugees and migrants and exchange of information on steps taken and methods used in collecting and analysing data disaggregated by age and gender to inform gender-responsive programmes and services; </w:t>
      </w:r>
    </w:p>
    <w:p w14:paraId="6E59869F" w14:textId="777777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noProof/>
          <w:color w:val="000000"/>
          <w:sz w:val="20"/>
          <w:szCs w:val="20"/>
          <w:lang w:eastAsia="ja-JP"/>
        </w:rPr>
        <w:t xml:space="preserve">(j) providing support to Member States for promoting optimal health, opportunities for improving health and achieving good health outcomes, especially for young people and women; </w:t>
      </w:r>
    </w:p>
    <w:p w14:paraId="7B8E80B0" w14:textId="777777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noProof/>
          <w:color w:val="000000"/>
          <w:sz w:val="20"/>
          <w:szCs w:val="20"/>
          <w:lang w:eastAsia="ja-JP"/>
        </w:rPr>
        <w:t xml:space="preserve">(k) providing support to strengthening the capacity and role of health providers in gender appropriate identification, management and referral of sexual and other forms of gender based violence, such as gender-based discrimination, trafficking, torture and gender-based abuse, as well as in enhanced protection against and prevention of sexual violence and female genital mutilation and in the provision of care and support for the prevention and treatment of sexually transmitted infections and of acute malnutrition; </w:t>
      </w:r>
    </w:p>
    <w:p w14:paraId="24EBD4C1" w14:textId="588567A4"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noProof/>
          <w:color w:val="000000"/>
          <w:sz w:val="20"/>
          <w:szCs w:val="20"/>
          <w:lang w:eastAsia="ja-JP"/>
        </w:rPr>
        <w:t>(l) providing support to the implementation of the 10 recommendations of the United Nations’ High-Level Commission on Health Employment and Economic Growth,</w:t>
      </w:r>
      <w:r w:rsidRPr="001A58C9">
        <w:rPr>
          <w:rFonts w:asciiTheme="majorHAnsi" w:hAnsiTheme="majorHAnsi"/>
          <w:noProof/>
          <w:color w:val="000000"/>
          <w:position w:val="10"/>
          <w:sz w:val="20"/>
          <w:szCs w:val="20"/>
          <w:lang w:eastAsia="ja-JP"/>
        </w:rPr>
        <w:t xml:space="preserve"> </w:t>
      </w:r>
      <w:r w:rsidRPr="001A58C9">
        <w:rPr>
          <w:rFonts w:asciiTheme="majorHAnsi" w:hAnsiTheme="majorHAnsi"/>
          <w:noProof/>
          <w:color w:val="000000"/>
          <w:sz w:val="20"/>
          <w:szCs w:val="20"/>
          <w:lang w:eastAsia="ja-JP"/>
        </w:rPr>
        <w:t xml:space="preserve">one of which explicitly calls for tackling gender concerns in the health reform process and the health labour market while assuring gender parity in the distribution of health workforces and the elimination of gender-based discrimination within the health workforce. </w:t>
      </w:r>
    </w:p>
    <w:p w14:paraId="62EF7A83" w14:textId="77777777" w:rsidR="00B74FF6" w:rsidRPr="001A58C9" w:rsidRDefault="00B74FF6" w:rsidP="00B74FF6">
      <w:pPr>
        <w:widowControl w:val="0"/>
        <w:autoSpaceDE w:val="0"/>
        <w:autoSpaceDN w:val="0"/>
        <w:adjustRightInd w:val="0"/>
        <w:rPr>
          <w:rFonts w:asciiTheme="majorHAnsi" w:hAnsiTheme="majorHAnsi" w:cs="Times Roman"/>
          <w:b/>
          <w:bCs/>
          <w:noProof/>
          <w:color w:val="000000"/>
          <w:sz w:val="20"/>
          <w:szCs w:val="20"/>
          <w:lang w:eastAsia="ja-JP"/>
        </w:rPr>
      </w:pPr>
    </w:p>
    <w:p w14:paraId="064DAA7C" w14:textId="777777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cs="Times Roman"/>
          <w:b/>
          <w:bCs/>
          <w:noProof/>
          <w:color w:val="000000"/>
          <w:sz w:val="20"/>
          <w:szCs w:val="20"/>
          <w:lang w:eastAsia="ja-JP"/>
        </w:rPr>
        <w:t xml:space="preserve">Priority 4. Enhance capacity to tackle the social determinants of health and to accelerate progress towards achieving the Sustainable Development Goals, including universal health coverage </w:t>
      </w:r>
    </w:p>
    <w:p w14:paraId="6C921DA0" w14:textId="777777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cs="Times Roman"/>
          <w:b/>
          <w:bCs/>
          <w:noProof/>
          <w:color w:val="000000"/>
          <w:sz w:val="20"/>
          <w:szCs w:val="20"/>
          <w:lang w:eastAsia="ja-JP"/>
        </w:rPr>
        <w:t xml:space="preserve">Objectives </w:t>
      </w:r>
    </w:p>
    <w:p w14:paraId="3C878760" w14:textId="10E5ECF3"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noProof/>
          <w:color w:val="000000"/>
          <w:sz w:val="20"/>
          <w:szCs w:val="20"/>
          <w:lang w:eastAsia="ja-JP"/>
        </w:rPr>
        <w:t>33. To ensure that the social determinants of refugees’ and migrants’ health are addressed through joint, coherent multisectoral actions in all public health policy responses based on all relevant Sustainable Development Goals, especially Goal 3 (Ensure healthy lives and promote well-being for all at all ages) and Goal 10 (Reduce inequality within and among countries), target 10.7 (Facilitate orderly, safe, and responsible migration and mobility of people, including through implementation of planned and well-managed migration policies).</w:t>
      </w:r>
      <w:r w:rsidRPr="001A58C9">
        <w:rPr>
          <w:rFonts w:asciiTheme="majorHAnsi" w:hAnsiTheme="majorHAnsi"/>
          <w:noProof/>
          <w:color w:val="000000"/>
          <w:position w:val="10"/>
          <w:sz w:val="20"/>
          <w:szCs w:val="20"/>
          <w:lang w:eastAsia="ja-JP"/>
        </w:rPr>
        <w:t xml:space="preserve"> </w:t>
      </w:r>
    </w:p>
    <w:p w14:paraId="10FAF92C" w14:textId="777777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noProof/>
          <w:color w:val="000000"/>
          <w:sz w:val="20"/>
          <w:szCs w:val="20"/>
          <w:lang w:eastAsia="ja-JP"/>
        </w:rPr>
        <w:t xml:space="preserve">Options for the Secretariat in response to requests by Member States include: </w:t>
      </w:r>
    </w:p>
    <w:p w14:paraId="0735CC27" w14:textId="777777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noProof/>
          <w:color w:val="000000"/>
          <w:sz w:val="20"/>
          <w:szCs w:val="20"/>
          <w:lang w:eastAsia="ja-JP"/>
        </w:rPr>
        <w:t xml:space="preserve">(a) supporting, in collaboration with the International Labour Organization, the International Organization for Migration, the Office of the United Nations High Commissioner for Refugees and other relevant partners, the implementation of guidance and assessment tools and the elaboration of country-specific fact sheets and standards in order to highlight and respond to social and economic factors relevant to refugee and migrant health, in the context of universal health coverage and the Sustainable Development Goals and based on partnerships and best practices; </w:t>
      </w:r>
    </w:p>
    <w:p w14:paraId="35E5AC5D" w14:textId="777777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noProof/>
          <w:color w:val="000000"/>
          <w:sz w:val="20"/>
          <w:szCs w:val="20"/>
          <w:lang w:eastAsia="ja-JP"/>
        </w:rPr>
        <w:t xml:space="preserve">(b) supporting the identification of relevant sectors and stakeholders that contribute to tackling social determinants of refugee and migrant health and to identifying specific areas for dialogue and joint actions on achieving universal health coverage; </w:t>
      </w:r>
    </w:p>
    <w:p w14:paraId="47124E77" w14:textId="777777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noProof/>
          <w:color w:val="000000"/>
          <w:sz w:val="20"/>
          <w:szCs w:val="20"/>
          <w:lang w:eastAsia="ja-JP"/>
        </w:rPr>
        <w:t xml:space="preserve">(c) supporting the training of all personnel working with refugees and migrants on the social determinants of health and necessary policy responses and professional training for health workers, and ensuring that health planners and health care workers are offered support and knowledge-sharing in order to implement appropriate refugee- and migrant-sensitive health interventions that also provide affordable and equitable access to all people; </w:t>
      </w:r>
    </w:p>
    <w:p w14:paraId="24590D8A" w14:textId="77777777" w:rsidR="001E2A33" w:rsidRPr="001A58C9" w:rsidRDefault="001E2A33" w:rsidP="00B74FF6">
      <w:pPr>
        <w:widowControl w:val="0"/>
        <w:autoSpaceDE w:val="0"/>
        <w:autoSpaceDN w:val="0"/>
        <w:adjustRightInd w:val="0"/>
        <w:rPr>
          <w:rFonts w:asciiTheme="majorHAnsi" w:hAnsiTheme="majorHAnsi"/>
          <w:noProof/>
          <w:color w:val="000000"/>
          <w:sz w:val="20"/>
          <w:szCs w:val="20"/>
          <w:lang w:eastAsia="ja-JP"/>
        </w:rPr>
      </w:pPr>
      <w:r w:rsidRPr="001A58C9">
        <w:rPr>
          <w:rFonts w:asciiTheme="majorHAnsi" w:hAnsiTheme="majorHAnsi"/>
          <w:noProof/>
          <w:color w:val="000000"/>
          <w:sz w:val="20"/>
          <w:szCs w:val="20"/>
          <w:lang w:eastAsia="ja-JP"/>
        </w:rPr>
        <w:t xml:space="preserve">(d) strengthening the implementation of the WHO Global Code of Practice on the International Recruitment of Health Personnel, and reporting thereon. </w:t>
      </w:r>
    </w:p>
    <w:p w14:paraId="59DB081D" w14:textId="77777777" w:rsidR="00B74FF6" w:rsidRPr="001A58C9" w:rsidRDefault="00B74FF6" w:rsidP="00B74FF6">
      <w:pPr>
        <w:widowControl w:val="0"/>
        <w:autoSpaceDE w:val="0"/>
        <w:autoSpaceDN w:val="0"/>
        <w:adjustRightInd w:val="0"/>
        <w:rPr>
          <w:rFonts w:asciiTheme="majorHAnsi" w:hAnsiTheme="majorHAnsi" w:cs="Times Roman"/>
          <w:noProof/>
          <w:color w:val="000000"/>
          <w:sz w:val="20"/>
          <w:szCs w:val="20"/>
          <w:lang w:eastAsia="ja-JP"/>
        </w:rPr>
      </w:pPr>
    </w:p>
    <w:p w14:paraId="0769269A" w14:textId="777777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cs="Times Roman"/>
          <w:b/>
          <w:bCs/>
          <w:noProof/>
          <w:color w:val="000000"/>
          <w:sz w:val="20"/>
          <w:szCs w:val="20"/>
          <w:lang w:eastAsia="ja-JP"/>
        </w:rPr>
        <w:t xml:space="preserve">Priority 5. Strengthen health monitoring and health information systems Objectives </w:t>
      </w:r>
    </w:p>
    <w:p w14:paraId="67FA8FA6" w14:textId="777777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noProof/>
          <w:color w:val="000000"/>
          <w:sz w:val="20"/>
          <w:szCs w:val="20"/>
          <w:lang w:eastAsia="ja-JP"/>
        </w:rPr>
        <w:t xml:space="preserve">34. To ensure that information and disaggregated data at global, regional and country levels are generated and that adequate, standardized, comparable records on the health of refugees and migrants are available to support policy-makers and decision-makers to develop more evidence-based policies, plans and interventions. </w:t>
      </w:r>
    </w:p>
    <w:p w14:paraId="1265CBDE" w14:textId="777777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noProof/>
          <w:color w:val="000000"/>
          <w:sz w:val="20"/>
          <w:szCs w:val="20"/>
          <w:lang w:eastAsia="ja-JP"/>
        </w:rPr>
        <w:t xml:space="preserve">Options for the Secretariat in response to requests by Member States include: </w:t>
      </w:r>
    </w:p>
    <w:p w14:paraId="664AC116" w14:textId="777777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noProof/>
          <w:color w:val="000000"/>
          <w:sz w:val="20"/>
          <w:szCs w:val="20"/>
          <w:lang w:eastAsia="ja-JP"/>
        </w:rPr>
        <w:t xml:space="preserve">(a) supporting work with Member States to develop and implement surveillance of the health of refugees and migrants as part of overall national health surveillance, and issue progress reports that include health-related data on refugees and migrants, disease-risk distribution and risk reduction, in the context of the Sustainable Development Goals, in collaboration and coordination with the International Labour Organization, the International Organization for Migration, the Office of the United Nations High Commissioner for Refugees; </w:t>
      </w:r>
    </w:p>
    <w:p w14:paraId="5CDE6718" w14:textId="777777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noProof/>
          <w:color w:val="000000"/>
          <w:sz w:val="20"/>
          <w:szCs w:val="20"/>
          <w:lang w:eastAsia="ja-JP"/>
        </w:rPr>
        <w:t xml:space="preserve">(b) supporting work with Member States to develop, at country and local levels, disaggregated data on the health of refugees and migrants, including health-seeking behaviour and access to and the use of health care services; </w:t>
      </w:r>
    </w:p>
    <w:p w14:paraId="5B25F875" w14:textId="777777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noProof/>
          <w:color w:val="000000"/>
          <w:sz w:val="20"/>
          <w:szCs w:val="20"/>
          <w:lang w:eastAsia="ja-JP"/>
        </w:rPr>
        <w:t xml:space="preserve">(c) supporting the development, subject to national contexts and legal frameworks, of intercountry approaches to the generation of data and databases on health risks in countries of origin, transit and destination that can be shared, as well as portable health records and health cards, including the possibility of health cards for population groups in movement, thereby facilitating continuity of care. </w:t>
      </w:r>
    </w:p>
    <w:p w14:paraId="42D31C53" w14:textId="77777777" w:rsidR="00B74FF6" w:rsidRPr="001A58C9" w:rsidRDefault="00B74FF6" w:rsidP="00B74FF6">
      <w:pPr>
        <w:widowControl w:val="0"/>
        <w:autoSpaceDE w:val="0"/>
        <w:autoSpaceDN w:val="0"/>
        <w:adjustRightInd w:val="0"/>
        <w:rPr>
          <w:rFonts w:asciiTheme="majorHAnsi" w:hAnsiTheme="majorHAnsi" w:cs="Times Roman"/>
          <w:b/>
          <w:bCs/>
          <w:noProof/>
          <w:color w:val="000000"/>
          <w:sz w:val="20"/>
          <w:szCs w:val="20"/>
          <w:lang w:eastAsia="ja-JP"/>
        </w:rPr>
      </w:pPr>
    </w:p>
    <w:p w14:paraId="23E3C030" w14:textId="777777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cs="Times Roman"/>
          <w:b/>
          <w:bCs/>
          <w:noProof/>
          <w:color w:val="000000"/>
          <w:sz w:val="20"/>
          <w:szCs w:val="20"/>
          <w:lang w:eastAsia="ja-JP"/>
        </w:rPr>
        <w:t xml:space="preserve">Priority 6. Support measures to improve evidence-based health communication and to counter misperceptions about migrant and refugee health </w:t>
      </w:r>
    </w:p>
    <w:p w14:paraId="7350BEE9" w14:textId="777777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cs="Times Roman"/>
          <w:b/>
          <w:bCs/>
          <w:noProof/>
          <w:color w:val="000000"/>
          <w:sz w:val="20"/>
          <w:szCs w:val="20"/>
          <w:lang w:eastAsia="ja-JP"/>
        </w:rPr>
        <w:t xml:space="preserve">Objectives </w:t>
      </w:r>
    </w:p>
    <w:p w14:paraId="7BB8E9CD" w14:textId="777777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noProof/>
          <w:color w:val="000000"/>
          <w:sz w:val="20"/>
          <w:szCs w:val="20"/>
          <w:lang w:eastAsia="ja-JP"/>
        </w:rPr>
        <w:t xml:space="preserve">35. To provide accurate information and dispel fears and misperceptions among refugee, migrant and host populations about the health impacts of migration and displacement on refugee and migrant populations and on the health of local communities and health systems. </w:t>
      </w:r>
    </w:p>
    <w:p w14:paraId="7FEE52BB" w14:textId="777777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noProof/>
          <w:color w:val="000000"/>
          <w:sz w:val="20"/>
          <w:szCs w:val="20"/>
          <w:lang w:eastAsia="ja-JP"/>
        </w:rPr>
        <w:t xml:space="preserve">Options for the Secretariat in response to requests by Member States include: </w:t>
      </w:r>
    </w:p>
    <w:p w14:paraId="74E8DA79" w14:textId="777777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noProof/>
          <w:color w:val="000000"/>
          <w:sz w:val="20"/>
          <w:szCs w:val="20"/>
          <w:lang w:eastAsia="ja-JP"/>
        </w:rPr>
        <w:t xml:space="preserve">(a) supporting the provision of appropriate, factual, timely, culturally-sensitive, user-friendly information on the human rights and health needs of refugees and migrants in order to counter exclusionary acts, such as stigmatization and discrimination; </w:t>
      </w:r>
    </w:p>
    <w:p w14:paraId="24124E9E" w14:textId="777777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noProof/>
          <w:color w:val="000000"/>
          <w:sz w:val="20"/>
          <w:szCs w:val="20"/>
          <w:lang w:eastAsia="ja-JP"/>
        </w:rPr>
        <w:t xml:space="preserve">(b) supporting advocacy, mass media and public education within the health sector to build support and promote wide participation among government, the public, and other stakeholders; </w:t>
      </w:r>
    </w:p>
    <w:p w14:paraId="6D5EC435" w14:textId="777777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noProof/>
          <w:color w:val="000000"/>
          <w:sz w:val="20"/>
          <w:szCs w:val="20"/>
          <w:lang w:eastAsia="ja-JP"/>
        </w:rPr>
        <w:t xml:space="preserve">(c) supporting the preparation of a global report on the status of refugee and migrant health, in collaboration with the International Labour Organization, the International Organization for Migration, the Office of the United Nations High Commissioner for Refugees; </w:t>
      </w:r>
    </w:p>
    <w:p w14:paraId="679A2A06" w14:textId="77777777" w:rsidR="001E2A33" w:rsidRPr="001A58C9" w:rsidRDefault="001E2A33" w:rsidP="00B74FF6">
      <w:pPr>
        <w:widowControl w:val="0"/>
        <w:autoSpaceDE w:val="0"/>
        <w:autoSpaceDN w:val="0"/>
        <w:adjustRightInd w:val="0"/>
        <w:rPr>
          <w:rFonts w:asciiTheme="majorHAnsi" w:hAnsiTheme="majorHAnsi" w:cs="Times Roman"/>
          <w:noProof/>
          <w:color w:val="000000"/>
          <w:sz w:val="20"/>
          <w:szCs w:val="20"/>
          <w:lang w:eastAsia="ja-JP"/>
        </w:rPr>
      </w:pPr>
      <w:r w:rsidRPr="001A58C9">
        <w:rPr>
          <w:rFonts w:asciiTheme="majorHAnsi" w:hAnsiTheme="majorHAnsi"/>
          <w:noProof/>
          <w:color w:val="000000"/>
          <w:sz w:val="20"/>
          <w:szCs w:val="20"/>
          <w:lang w:eastAsia="ja-JP"/>
        </w:rPr>
        <w:t xml:space="preserve">(d) supporting the organization, with the International Labour Organization, the International Organization for Migration, the Office of the United Nations High Commissioner for Refugees and other key stakeholders, of a global conference on refugee and migrant health, including the role of the global action plan, which would complement and not duplicate existing forums. </w:t>
      </w:r>
    </w:p>
    <w:p w14:paraId="204B234A" w14:textId="77777777" w:rsidR="001E2A33" w:rsidRPr="001A58C9" w:rsidRDefault="001E2A33" w:rsidP="00B74FF6">
      <w:pPr>
        <w:rPr>
          <w:rFonts w:asciiTheme="majorHAnsi" w:hAnsiTheme="majorHAnsi"/>
          <w:noProof/>
          <w:sz w:val="20"/>
          <w:szCs w:val="20"/>
        </w:rPr>
      </w:pPr>
    </w:p>
    <w:p w14:paraId="0130D3B6" w14:textId="77777777" w:rsidR="00F84214" w:rsidRPr="001A58C9" w:rsidRDefault="00F84214" w:rsidP="00B74FF6">
      <w:pPr>
        <w:widowControl w:val="0"/>
        <w:autoSpaceDE w:val="0"/>
        <w:autoSpaceDN w:val="0"/>
        <w:adjustRightInd w:val="0"/>
        <w:rPr>
          <w:rFonts w:asciiTheme="majorHAnsi" w:hAnsiTheme="majorHAnsi" w:cs="Times Roman"/>
          <w:noProof/>
          <w:color w:val="000000"/>
          <w:sz w:val="20"/>
          <w:szCs w:val="20"/>
          <w:lang w:eastAsia="ja-JP"/>
        </w:rPr>
      </w:pPr>
    </w:p>
    <w:p w14:paraId="53B6D12E" w14:textId="77777777" w:rsidR="00F84214" w:rsidRPr="001A58C9" w:rsidRDefault="00F84214" w:rsidP="00B74FF6">
      <w:pPr>
        <w:rPr>
          <w:rFonts w:asciiTheme="majorHAnsi" w:hAnsiTheme="majorHAnsi"/>
          <w:noProof/>
          <w:sz w:val="20"/>
          <w:szCs w:val="20"/>
        </w:rPr>
      </w:pPr>
    </w:p>
    <w:p w14:paraId="55BA8BC0" w14:textId="77777777" w:rsidR="0045454F" w:rsidRPr="001A58C9" w:rsidRDefault="0045454F" w:rsidP="00B74FF6">
      <w:pPr>
        <w:rPr>
          <w:rFonts w:asciiTheme="majorHAnsi" w:hAnsiTheme="majorHAnsi"/>
          <w:noProof/>
          <w:sz w:val="20"/>
          <w:szCs w:val="20"/>
        </w:rPr>
      </w:pPr>
    </w:p>
    <w:sectPr w:rsidR="0045454F" w:rsidRPr="001A58C9" w:rsidSect="00AF2B91">
      <w:pgSz w:w="11900" w:h="16840"/>
      <w:pgMar w:top="1797" w:right="1440" w:bottom="1797" w:left="1440" w:header="720" w:footer="794"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995EF" w16cex:dateUtc="2023-03-13T10:30:00Z"/>
  <w16cex:commentExtensible w16cex:durableId="27BD7528" w16cex:dateUtc="2023-03-16T08:59:00Z"/>
  <w16cex:commentExtensible w16cex:durableId="27BD7739" w16cex:dateUtc="2023-03-16T09:08:00Z"/>
  <w16cex:commentExtensible w16cex:durableId="27BD78E2" w16cex:dateUtc="2023-03-16T09:15:00Z"/>
  <w16cex:commentExtensible w16cex:durableId="27BD7AD0" w16cex:dateUtc="2023-03-16T09:24:00Z"/>
  <w16cex:commentExtensible w16cex:durableId="27BD9237" w16cex:dateUtc="2023-03-16T11:03:00Z"/>
  <w16cex:commentExtensible w16cex:durableId="27BD9272" w16cex:dateUtc="2023-03-16T11:04:00Z"/>
  <w16cex:commentExtensible w16cex:durableId="27BD94CC" w16cex:dateUtc="2023-03-16T11:14:00Z"/>
  <w16cex:commentExtensible w16cex:durableId="27BD956B" w16cex:dateUtc="2023-03-16T11:17:00Z"/>
  <w16cex:commentExtensible w16cex:durableId="27BDA35E" w16cex:dateUtc="2023-03-16T12:17:00Z"/>
  <w16cex:commentExtensible w16cex:durableId="27C561CD" w16cex:dateUtc="2023-03-22T09:15:00Z"/>
  <w16cex:commentExtensible w16cex:durableId="27C56521" w16cex:dateUtc="2023-03-22T09:29:00Z"/>
  <w16cex:commentExtensible w16cex:durableId="27C56568" w16cex:dateUtc="2023-03-22T0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D39E6B" w16cid:durableId="27B995EF"/>
  <w16cid:commentId w16cid:paraId="648001C9" w16cid:durableId="27BD7528"/>
  <w16cid:commentId w16cid:paraId="6B4A2339" w16cid:durableId="27BD7739"/>
  <w16cid:commentId w16cid:paraId="09D05F01" w16cid:durableId="27BD78E2"/>
  <w16cid:commentId w16cid:paraId="47C2B1F8" w16cid:durableId="27BD7AD0"/>
  <w16cid:commentId w16cid:paraId="7B3139A4" w16cid:durableId="27BD9237"/>
  <w16cid:commentId w16cid:paraId="08E4E8A8" w16cid:durableId="27BD9272"/>
  <w16cid:commentId w16cid:paraId="0AD12365" w16cid:durableId="27BD94CC"/>
  <w16cid:commentId w16cid:paraId="07850EEC" w16cid:durableId="27BD956B"/>
  <w16cid:commentId w16cid:paraId="2A2BAF2B" w16cid:durableId="27BDA35E"/>
  <w16cid:commentId w16cid:paraId="0754B162" w16cid:durableId="27C561CD"/>
  <w16cid:commentId w16cid:paraId="5EC80F7B" w16cid:durableId="27C56521"/>
  <w16cid:commentId w16cid:paraId="46EACDBF" w16cid:durableId="27C565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AACBF" w14:textId="77777777" w:rsidR="001B2640" w:rsidRDefault="001B2640" w:rsidP="00576938">
      <w:r>
        <w:separator/>
      </w:r>
    </w:p>
    <w:p w14:paraId="4B01E4F7" w14:textId="77777777" w:rsidR="001B2640" w:rsidRDefault="001B2640"/>
  </w:endnote>
  <w:endnote w:type="continuationSeparator" w:id="0">
    <w:p w14:paraId="4B002723" w14:textId="77777777" w:rsidR="001B2640" w:rsidRDefault="001B2640" w:rsidP="00576938">
      <w:r>
        <w:continuationSeparator/>
      </w:r>
    </w:p>
    <w:p w14:paraId="5FEA59BB" w14:textId="77777777" w:rsidR="001B2640" w:rsidRDefault="001B26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 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9DA2" w14:textId="01591934" w:rsidR="00746A03" w:rsidRDefault="00746A03" w:rsidP="00865C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BD60619" w14:textId="77777777" w:rsidR="00746A03" w:rsidRDefault="00746A03" w:rsidP="00865C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7BC9" w14:textId="474316EB" w:rsidR="00746A03" w:rsidRDefault="00746A03" w:rsidP="00865C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6223">
      <w:rPr>
        <w:rStyle w:val="PageNumber"/>
        <w:noProof/>
      </w:rPr>
      <w:t>3</w:t>
    </w:r>
    <w:r>
      <w:rPr>
        <w:rStyle w:val="PageNumber"/>
      </w:rPr>
      <w:fldChar w:fldCharType="end"/>
    </w:r>
  </w:p>
  <w:p w14:paraId="7C3883BD" w14:textId="77777777" w:rsidR="00746A03" w:rsidRDefault="00746A03" w:rsidP="00865C0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E26B5" w14:textId="15E9E084" w:rsidR="00746A03" w:rsidRDefault="00746A03" w:rsidP="00865C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0B764267" w14:textId="77777777" w:rsidR="00746A03" w:rsidRDefault="00746A03" w:rsidP="00865C0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2BEA3" w14:textId="6DDF1D53" w:rsidR="00746A03" w:rsidRDefault="00746A03" w:rsidP="00865C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6FD2">
      <w:rPr>
        <w:rStyle w:val="PageNumber"/>
        <w:noProof/>
      </w:rPr>
      <w:t>47</w:t>
    </w:r>
    <w:r>
      <w:rPr>
        <w:rStyle w:val="PageNumber"/>
      </w:rPr>
      <w:fldChar w:fldCharType="end"/>
    </w:r>
  </w:p>
  <w:p w14:paraId="57717D5A" w14:textId="77777777" w:rsidR="00746A03" w:rsidRDefault="00746A03" w:rsidP="00865C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22634" w14:textId="77777777" w:rsidR="001B2640" w:rsidRDefault="001B2640" w:rsidP="00576938">
      <w:r>
        <w:separator/>
      </w:r>
    </w:p>
    <w:p w14:paraId="2AE06369" w14:textId="77777777" w:rsidR="001B2640" w:rsidRDefault="001B2640"/>
  </w:footnote>
  <w:footnote w:type="continuationSeparator" w:id="0">
    <w:p w14:paraId="5E081A0E" w14:textId="77777777" w:rsidR="001B2640" w:rsidRDefault="001B2640" w:rsidP="00576938">
      <w:r>
        <w:continuationSeparator/>
      </w:r>
    </w:p>
    <w:p w14:paraId="77DC7FE5" w14:textId="77777777" w:rsidR="001B2640" w:rsidRDefault="001B2640"/>
  </w:footnote>
  <w:footnote w:id="1">
    <w:p w14:paraId="7BF3608F" w14:textId="47E78D00" w:rsidR="00746A03" w:rsidRPr="007A60F7" w:rsidRDefault="00746A03" w:rsidP="005B103B">
      <w:pPr>
        <w:widowControl w:val="0"/>
        <w:tabs>
          <w:tab w:val="left" w:pos="220"/>
          <w:tab w:val="left" w:pos="720"/>
        </w:tabs>
        <w:autoSpaceDE w:val="0"/>
        <w:autoSpaceDN w:val="0"/>
        <w:adjustRightInd w:val="0"/>
        <w:jc w:val="both"/>
        <w:rPr>
          <w:rFonts w:ascii="Calibri Light" w:hAnsi="Calibri Light" w:cs="Calibri Light"/>
          <w:b/>
          <w:bCs/>
          <w:sz w:val="20"/>
          <w:szCs w:val="20"/>
        </w:rPr>
      </w:pPr>
      <w:r>
        <w:rPr>
          <w:rStyle w:val="FootnoteReference"/>
        </w:rPr>
        <w:footnoteRef/>
      </w:r>
      <w:r>
        <w:t xml:space="preserve"> </w:t>
      </w:r>
      <w:r w:rsidRPr="00E73BEF">
        <w:rPr>
          <w:rFonts w:asciiTheme="majorHAnsi" w:hAnsiTheme="majorHAnsi"/>
          <w:sz w:val="18"/>
          <w:szCs w:val="18"/>
          <w:lang w:val="en-US"/>
        </w:rPr>
        <w:t>A ‘Whole of government approach’ includes integrated legal, policy and public service change to work towards common goals within national governments. A ‘whole of society’ is one that engages all stakeholders such as individuals, families, communities, NGOs, religious institutions, academia and the media</w:t>
      </w:r>
      <w:r>
        <w:rPr>
          <w:rFonts w:asciiTheme="majorHAnsi" w:hAnsiTheme="majorHAnsi"/>
          <w:sz w:val="18"/>
          <w:szCs w:val="18"/>
          <w:lang w:val="en-US"/>
        </w:rPr>
        <w:t xml:space="preserve"> (Ortenzi et al. 2022)</w:t>
      </w:r>
      <w:r w:rsidRPr="00E73BEF">
        <w:rPr>
          <w:rFonts w:asciiTheme="majorHAnsi" w:hAnsiTheme="majorHAnsi" w:cs="Times Roman"/>
          <w:color w:val="000000"/>
          <w:sz w:val="18"/>
          <w:szCs w:val="18"/>
          <w:lang w:val="en-US" w:eastAsia="ja-JP"/>
        </w:rPr>
        <w:t>.</w:t>
      </w:r>
      <w:r w:rsidRPr="002C1733">
        <w:rPr>
          <w:rFonts w:ascii="Times Roman" w:hAnsi="Times Roman" w:cs="Times Roman"/>
          <w:color w:val="000000"/>
          <w:sz w:val="26"/>
          <w:szCs w:val="26"/>
          <w:lang w:val="en-US" w:eastAsia="ja-JP"/>
        </w:rPr>
        <w:t xml:space="preserve"> </w:t>
      </w:r>
    </w:p>
    <w:p w14:paraId="42CC3B32" w14:textId="77777777" w:rsidR="00746A03" w:rsidRPr="00772C2A" w:rsidRDefault="00746A03" w:rsidP="005B103B">
      <w:pPr>
        <w:pStyle w:val="FootnoteText"/>
        <w:rPr>
          <w:lang w:val="en-US"/>
        </w:rPr>
      </w:pPr>
    </w:p>
  </w:footnote>
  <w:footnote w:id="2">
    <w:p w14:paraId="429BAB12" w14:textId="257942A3" w:rsidR="00746A03" w:rsidRPr="00437021" w:rsidRDefault="00746A03">
      <w:pPr>
        <w:pStyle w:val="FootnoteText"/>
        <w:rPr>
          <w:lang w:val="en-US"/>
        </w:rPr>
      </w:pPr>
      <w:r>
        <w:rPr>
          <w:rStyle w:val="FootnoteReference"/>
        </w:rPr>
        <w:footnoteRef/>
      </w:r>
      <w:r>
        <w:t xml:space="preserve"> </w:t>
      </w:r>
      <w:hyperlink r:id="rId1" w:history="1">
        <w:r w:rsidRPr="00437021">
          <w:rPr>
            <w:rStyle w:val="Hyperlink"/>
            <w:rFonts w:asciiTheme="majorHAnsi" w:hAnsiTheme="majorHAnsi" w:cs="Times Roman"/>
            <w:sz w:val="18"/>
            <w:szCs w:val="18"/>
            <w:lang w:eastAsia="ja-JP"/>
          </w:rPr>
          <w:t>https://genderjustice.org.za/</w:t>
        </w:r>
      </w:hyperlink>
    </w:p>
  </w:footnote>
  <w:footnote w:id="3">
    <w:p w14:paraId="3CE1C5F6" w14:textId="20D32BDC" w:rsidR="00746A03" w:rsidRPr="00437021" w:rsidRDefault="00746A03">
      <w:pPr>
        <w:pStyle w:val="FootnoteText"/>
        <w:rPr>
          <w:rFonts w:asciiTheme="majorHAnsi" w:hAnsiTheme="majorHAnsi"/>
          <w:sz w:val="18"/>
          <w:szCs w:val="18"/>
        </w:rPr>
      </w:pPr>
      <w:r>
        <w:rPr>
          <w:rStyle w:val="FootnoteReference"/>
        </w:rPr>
        <w:footnoteRef/>
      </w:r>
      <w:r>
        <w:t xml:space="preserve"> </w:t>
      </w:r>
      <w:r w:rsidRPr="00F3360D">
        <w:rPr>
          <w:rFonts w:asciiTheme="majorHAnsi" w:hAnsiTheme="majorHAnsi"/>
          <w:sz w:val="18"/>
          <w:szCs w:val="18"/>
        </w:rPr>
        <w:t>https://www.lhr.org.za/lhr-programmes/refugee-and-migrant-rights-programme/</w:t>
      </w:r>
    </w:p>
  </w:footnote>
  <w:footnote w:id="4">
    <w:p w14:paraId="328A5375" w14:textId="627CB435" w:rsidR="00746A03" w:rsidRPr="00E73BEF" w:rsidRDefault="00746A03">
      <w:pPr>
        <w:pStyle w:val="FootnoteText"/>
        <w:rPr>
          <w:lang w:val="en-US"/>
        </w:rPr>
      </w:pPr>
      <w:r>
        <w:rPr>
          <w:rStyle w:val="FootnoteReference"/>
        </w:rPr>
        <w:footnoteRef/>
      </w:r>
      <w:r>
        <w:t xml:space="preserve"> </w:t>
      </w:r>
      <w:hyperlink r:id="rId2" w:history="1">
        <w:r w:rsidRPr="00F3360D">
          <w:rPr>
            <w:rStyle w:val="Hyperlink"/>
            <w:rFonts w:asciiTheme="majorHAnsi" w:hAnsiTheme="majorHAnsi"/>
            <w:sz w:val="18"/>
            <w:szCs w:val="18"/>
          </w:rPr>
          <w:t>https://section27.org.za/category/right-to-access-healthcare/migrant-health/</w:t>
        </w:r>
      </w:hyperlink>
    </w:p>
  </w:footnote>
  <w:footnote w:id="5">
    <w:p w14:paraId="1EBC60F7" w14:textId="67E493A4" w:rsidR="00746A03" w:rsidRPr="00E73BEF" w:rsidRDefault="00746A03">
      <w:pPr>
        <w:pStyle w:val="FootnoteText"/>
        <w:rPr>
          <w:lang w:val="en-US"/>
        </w:rPr>
      </w:pPr>
      <w:r>
        <w:rPr>
          <w:rStyle w:val="FootnoteReference"/>
        </w:rPr>
        <w:footnoteRef/>
      </w:r>
      <w:r>
        <w:t xml:space="preserve"> </w:t>
      </w:r>
      <w:hyperlink r:id="rId3" w:history="1">
        <w:r w:rsidRPr="00F3360D">
          <w:rPr>
            <w:rStyle w:val="Hyperlink"/>
            <w:rFonts w:asciiTheme="majorHAnsi" w:hAnsiTheme="majorHAnsi"/>
            <w:sz w:val="18"/>
            <w:szCs w:val="18"/>
          </w:rPr>
          <w:t>https://genderjustice.org.za/project/policy-development-advocacy/migration-gender-and-health/</w:t>
        </w:r>
      </w:hyperlink>
    </w:p>
  </w:footnote>
  <w:footnote w:id="6">
    <w:p w14:paraId="2D7D6581" w14:textId="60465556" w:rsidR="00746A03" w:rsidRPr="00E73BEF" w:rsidRDefault="00746A03">
      <w:pPr>
        <w:pStyle w:val="FootnoteText"/>
        <w:rPr>
          <w:rFonts w:asciiTheme="majorHAnsi" w:hAnsiTheme="majorHAnsi"/>
          <w:sz w:val="18"/>
          <w:szCs w:val="18"/>
        </w:rPr>
      </w:pPr>
      <w:r>
        <w:rPr>
          <w:rStyle w:val="FootnoteReference"/>
        </w:rPr>
        <w:footnoteRef/>
      </w:r>
      <w:r>
        <w:t xml:space="preserve"> </w:t>
      </w:r>
      <w:hyperlink r:id="rId4" w:history="1">
        <w:r w:rsidRPr="006B5A48">
          <w:rPr>
            <w:rStyle w:val="Hyperlink"/>
            <w:rFonts w:asciiTheme="majorHAnsi" w:hAnsiTheme="majorHAnsi"/>
            <w:sz w:val="18"/>
            <w:szCs w:val="18"/>
          </w:rPr>
          <w:t>https://idcoalition.org/</w:t>
        </w:r>
      </w:hyperlink>
    </w:p>
  </w:footnote>
  <w:footnote w:id="7">
    <w:p w14:paraId="0D52E0F1" w14:textId="74DC276F" w:rsidR="00746A03" w:rsidRDefault="00746A03">
      <w:pPr>
        <w:pStyle w:val="FootnoteText"/>
        <w:rPr>
          <w:rFonts w:asciiTheme="majorHAnsi" w:hAnsiTheme="majorHAnsi"/>
          <w:sz w:val="18"/>
          <w:szCs w:val="18"/>
        </w:rPr>
      </w:pPr>
      <w:r w:rsidRPr="00E73BEF">
        <w:rPr>
          <w:rFonts w:asciiTheme="majorHAnsi" w:hAnsiTheme="majorHAnsi"/>
          <w:sz w:val="18"/>
          <w:szCs w:val="18"/>
        </w:rPr>
        <w:footnoteRef/>
      </w:r>
      <w:r w:rsidRPr="00E73BEF">
        <w:rPr>
          <w:rFonts w:asciiTheme="majorHAnsi" w:hAnsiTheme="majorHAnsi"/>
          <w:sz w:val="18"/>
          <w:szCs w:val="18"/>
        </w:rPr>
        <w:t xml:space="preserve"> </w:t>
      </w:r>
      <w:hyperlink r:id="rId5" w:history="1">
        <w:r w:rsidRPr="006B5A48">
          <w:rPr>
            <w:rStyle w:val="Hyperlink"/>
            <w:rFonts w:asciiTheme="majorHAnsi" w:hAnsiTheme="majorHAnsi"/>
            <w:sz w:val="18"/>
            <w:szCs w:val="18"/>
          </w:rPr>
          <w:t>https://www.globalrefugeenetwork.org/africa-region</w:t>
        </w:r>
      </w:hyperlink>
    </w:p>
    <w:p w14:paraId="3F0A7FFC" w14:textId="77777777" w:rsidR="00746A03" w:rsidRPr="00E73BEF" w:rsidRDefault="00746A03">
      <w:pPr>
        <w:pStyle w:val="FootnoteText"/>
        <w:rPr>
          <w:rFonts w:asciiTheme="majorHAnsi" w:hAnsiTheme="majorHAns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43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AE1D47"/>
    <w:multiLevelType w:val="hybridMultilevel"/>
    <w:tmpl w:val="9148D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97744"/>
    <w:multiLevelType w:val="hybridMultilevel"/>
    <w:tmpl w:val="235E2AD6"/>
    <w:lvl w:ilvl="0" w:tplc="92EA868C">
      <w:start w:val="1"/>
      <w:numFmt w:val="decimal"/>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97E5C"/>
    <w:multiLevelType w:val="hybridMultilevel"/>
    <w:tmpl w:val="CFB0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D64D2"/>
    <w:multiLevelType w:val="hybridMultilevel"/>
    <w:tmpl w:val="38103C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8651EB9"/>
    <w:multiLevelType w:val="multilevel"/>
    <w:tmpl w:val="A53A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333030"/>
    <w:multiLevelType w:val="hybridMultilevel"/>
    <w:tmpl w:val="BF8C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A28E9"/>
    <w:multiLevelType w:val="multilevel"/>
    <w:tmpl w:val="674C5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A32DC4"/>
    <w:multiLevelType w:val="hybridMultilevel"/>
    <w:tmpl w:val="0E26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C5FE8"/>
    <w:multiLevelType w:val="hybridMultilevel"/>
    <w:tmpl w:val="1CE260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D76BD"/>
    <w:multiLevelType w:val="hybridMultilevel"/>
    <w:tmpl w:val="E35C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14199"/>
    <w:multiLevelType w:val="hybridMultilevel"/>
    <w:tmpl w:val="B91C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E590E"/>
    <w:multiLevelType w:val="hybridMultilevel"/>
    <w:tmpl w:val="7FBA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E22A28"/>
    <w:multiLevelType w:val="hybridMultilevel"/>
    <w:tmpl w:val="F814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F7BFB"/>
    <w:multiLevelType w:val="hybridMultilevel"/>
    <w:tmpl w:val="4032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C1369"/>
    <w:multiLevelType w:val="hybridMultilevel"/>
    <w:tmpl w:val="589A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1591A"/>
    <w:multiLevelType w:val="hybridMultilevel"/>
    <w:tmpl w:val="23CC97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B8D66C9"/>
    <w:multiLevelType w:val="hybridMultilevel"/>
    <w:tmpl w:val="BB1C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1A195B"/>
    <w:multiLevelType w:val="hybridMultilevel"/>
    <w:tmpl w:val="F9F86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E526F8"/>
    <w:multiLevelType w:val="hybridMultilevel"/>
    <w:tmpl w:val="49328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0F5621"/>
    <w:multiLevelType w:val="hybridMultilevel"/>
    <w:tmpl w:val="D76C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50247D"/>
    <w:multiLevelType w:val="hybridMultilevel"/>
    <w:tmpl w:val="FE465B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
  </w:num>
  <w:num w:numId="4">
    <w:abstractNumId w:val="0"/>
  </w:num>
  <w:num w:numId="5">
    <w:abstractNumId w:val="10"/>
  </w:num>
  <w:num w:numId="6">
    <w:abstractNumId w:val="13"/>
  </w:num>
  <w:num w:numId="7">
    <w:abstractNumId w:val="7"/>
  </w:num>
  <w:num w:numId="8">
    <w:abstractNumId w:val="14"/>
  </w:num>
  <w:num w:numId="9">
    <w:abstractNumId w:val="8"/>
  </w:num>
  <w:num w:numId="10">
    <w:abstractNumId w:val="1"/>
  </w:num>
  <w:num w:numId="11">
    <w:abstractNumId w:val="3"/>
  </w:num>
  <w:num w:numId="12">
    <w:abstractNumId w:val="19"/>
  </w:num>
  <w:num w:numId="13">
    <w:abstractNumId w:val="21"/>
  </w:num>
  <w:num w:numId="14">
    <w:abstractNumId w:val="2"/>
  </w:num>
  <w:num w:numId="15">
    <w:abstractNumId w:val="4"/>
  </w:num>
  <w:num w:numId="16">
    <w:abstractNumId w:val="9"/>
  </w:num>
  <w:num w:numId="17">
    <w:abstractNumId w:val="12"/>
  </w:num>
  <w:num w:numId="18">
    <w:abstractNumId w:val="20"/>
  </w:num>
  <w:num w:numId="19">
    <w:abstractNumId w:val="16"/>
  </w:num>
  <w:num w:numId="20">
    <w:abstractNumId w:val="11"/>
  </w:num>
  <w:num w:numId="21">
    <w:abstractNumId w:val="5"/>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49"/>
    <w:rsid w:val="0000210B"/>
    <w:rsid w:val="00004A62"/>
    <w:rsid w:val="000115D9"/>
    <w:rsid w:val="00013D71"/>
    <w:rsid w:val="00014D9F"/>
    <w:rsid w:val="00017108"/>
    <w:rsid w:val="0001733C"/>
    <w:rsid w:val="00017F75"/>
    <w:rsid w:val="00023AEE"/>
    <w:rsid w:val="0002420F"/>
    <w:rsid w:val="00024B01"/>
    <w:rsid w:val="0002576E"/>
    <w:rsid w:val="00025CE8"/>
    <w:rsid w:val="00027E53"/>
    <w:rsid w:val="00033BF7"/>
    <w:rsid w:val="0004006B"/>
    <w:rsid w:val="000418E5"/>
    <w:rsid w:val="00043DC6"/>
    <w:rsid w:val="00044A53"/>
    <w:rsid w:val="00044D77"/>
    <w:rsid w:val="00045973"/>
    <w:rsid w:val="0005229B"/>
    <w:rsid w:val="00052944"/>
    <w:rsid w:val="00055C73"/>
    <w:rsid w:val="0005680E"/>
    <w:rsid w:val="00056854"/>
    <w:rsid w:val="00057E97"/>
    <w:rsid w:val="00061B4B"/>
    <w:rsid w:val="00061DCB"/>
    <w:rsid w:val="000623D2"/>
    <w:rsid w:val="00063D65"/>
    <w:rsid w:val="0006400A"/>
    <w:rsid w:val="0006543E"/>
    <w:rsid w:val="000732DD"/>
    <w:rsid w:val="0007369A"/>
    <w:rsid w:val="00075302"/>
    <w:rsid w:val="0008168D"/>
    <w:rsid w:val="0008411F"/>
    <w:rsid w:val="00085AB9"/>
    <w:rsid w:val="000926FE"/>
    <w:rsid w:val="00093B9A"/>
    <w:rsid w:val="000A09E7"/>
    <w:rsid w:val="000A2115"/>
    <w:rsid w:val="000A393A"/>
    <w:rsid w:val="000B1280"/>
    <w:rsid w:val="000B2761"/>
    <w:rsid w:val="000B33D1"/>
    <w:rsid w:val="000B3881"/>
    <w:rsid w:val="000B3FDC"/>
    <w:rsid w:val="000B5E4A"/>
    <w:rsid w:val="000C02D3"/>
    <w:rsid w:val="000C3D19"/>
    <w:rsid w:val="000C3D37"/>
    <w:rsid w:val="000C45B5"/>
    <w:rsid w:val="000C4E9B"/>
    <w:rsid w:val="000C5B72"/>
    <w:rsid w:val="000C619C"/>
    <w:rsid w:val="000D20E0"/>
    <w:rsid w:val="000D387C"/>
    <w:rsid w:val="000D3F0F"/>
    <w:rsid w:val="000D55D9"/>
    <w:rsid w:val="000D7543"/>
    <w:rsid w:val="000D7B51"/>
    <w:rsid w:val="000E36E6"/>
    <w:rsid w:val="000E3998"/>
    <w:rsid w:val="000E4D2A"/>
    <w:rsid w:val="000E6EC0"/>
    <w:rsid w:val="000F20A9"/>
    <w:rsid w:val="000F2374"/>
    <w:rsid w:val="000F64E5"/>
    <w:rsid w:val="000F76BE"/>
    <w:rsid w:val="0010776F"/>
    <w:rsid w:val="00110355"/>
    <w:rsid w:val="00113A3F"/>
    <w:rsid w:val="00113F48"/>
    <w:rsid w:val="001149C1"/>
    <w:rsid w:val="00115099"/>
    <w:rsid w:val="00115E12"/>
    <w:rsid w:val="0012011E"/>
    <w:rsid w:val="00121F10"/>
    <w:rsid w:val="00122FE0"/>
    <w:rsid w:val="001241EC"/>
    <w:rsid w:val="00125349"/>
    <w:rsid w:val="0012770B"/>
    <w:rsid w:val="00127C4D"/>
    <w:rsid w:val="00131838"/>
    <w:rsid w:val="001326C1"/>
    <w:rsid w:val="00132FA6"/>
    <w:rsid w:val="00133DF0"/>
    <w:rsid w:val="001358E9"/>
    <w:rsid w:val="00137958"/>
    <w:rsid w:val="00137A5C"/>
    <w:rsid w:val="00137AEE"/>
    <w:rsid w:val="00142E6D"/>
    <w:rsid w:val="001442CC"/>
    <w:rsid w:val="00145A8B"/>
    <w:rsid w:val="00146A93"/>
    <w:rsid w:val="00147576"/>
    <w:rsid w:val="001512A3"/>
    <w:rsid w:val="001525A4"/>
    <w:rsid w:val="00152750"/>
    <w:rsid w:val="00153B5C"/>
    <w:rsid w:val="00154323"/>
    <w:rsid w:val="00156CFC"/>
    <w:rsid w:val="00157F6A"/>
    <w:rsid w:val="001627D6"/>
    <w:rsid w:val="00162EB1"/>
    <w:rsid w:val="00172BF9"/>
    <w:rsid w:val="00172C05"/>
    <w:rsid w:val="001752F5"/>
    <w:rsid w:val="001770B2"/>
    <w:rsid w:val="001810C7"/>
    <w:rsid w:val="001840F0"/>
    <w:rsid w:val="001841D1"/>
    <w:rsid w:val="00186B70"/>
    <w:rsid w:val="00186DB0"/>
    <w:rsid w:val="00193EB1"/>
    <w:rsid w:val="001955A6"/>
    <w:rsid w:val="001957DD"/>
    <w:rsid w:val="00196927"/>
    <w:rsid w:val="001A08F3"/>
    <w:rsid w:val="001A58C9"/>
    <w:rsid w:val="001A602E"/>
    <w:rsid w:val="001A7E9B"/>
    <w:rsid w:val="001B0498"/>
    <w:rsid w:val="001B1124"/>
    <w:rsid w:val="001B1B4E"/>
    <w:rsid w:val="001B23F5"/>
    <w:rsid w:val="001B2640"/>
    <w:rsid w:val="001B26BF"/>
    <w:rsid w:val="001B2732"/>
    <w:rsid w:val="001B58CF"/>
    <w:rsid w:val="001B5E68"/>
    <w:rsid w:val="001B73AC"/>
    <w:rsid w:val="001C151E"/>
    <w:rsid w:val="001C1A47"/>
    <w:rsid w:val="001C2BFE"/>
    <w:rsid w:val="001C2E9E"/>
    <w:rsid w:val="001C4469"/>
    <w:rsid w:val="001C44E8"/>
    <w:rsid w:val="001D08B2"/>
    <w:rsid w:val="001D1E64"/>
    <w:rsid w:val="001D2A51"/>
    <w:rsid w:val="001D76FB"/>
    <w:rsid w:val="001E2836"/>
    <w:rsid w:val="001E2A33"/>
    <w:rsid w:val="001E2C62"/>
    <w:rsid w:val="001E2E73"/>
    <w:rsid w:val="001E66D8"/>
    <w:rsid w:val="001F180B"/>
    <w:rsid w:val="001F24CC"/>
    <w:rsid w:val="001F30DE"/>
    <w:rsid w:val="001F3598"/>
    <w:rsid w:val="001F67CE"/>
    <w:rsid w:val="001F7947"/>
    <w:rsid w:val="00200BDD"/>
    <w:rsid w:val="00200E3C"/>
    <w:rsid w:val="00201106"/>
    <w:rsid w:val="00201668"/>
    <w:rsid w:val="0020249E"/>
    <w:rsid w:val="002047AF"/>
    <w:rsid w:val="002056B5"/>
    <w:rsid w:val="00205D17"/>
    <w:rsid w:val="00207179"/>
    <w:rsid w:val="0020744E"/>
    <w:rsid w:val="00210968"/>
    <w:rsid w:val="00213B5E"/>
    <w:rsid w:val="002140C3"/>
    <w:rsid w:val="0021697C"/>
    <w:rsid w:val="0021745B"/>
    <w:rsid w:val="00220DFD"/>
    <w:rsid w:val="002238C3"/>
    <w:rsid w:val="002259B4"/>
    <w:rsid w:val="0022742B"/>
    <w:rsid w:val="00227DFE"/>
    <w:rsid w:val="002300E3"/>
    <w:rsid w:val="002309D0"/>
    <w:rsid w:val="002309FE"/>
    <w:rsid w:val="00233C53"/>
    <w:rsid w:val="00233EA9"/>
    <w:rsid w:val="00234D29"/>
    <w:rsid w:val="00235759"/>
    <w:rsid w:val="00240C34"/>
    <w:rsid w:val="002414F2"/>
    <w:rsid w:val="002427CD"/>
    <w:rsid w:val="00243D19"/>
    <w:rsid w:val="00246CE9"/>
    <w:rsid w:val="00247D47"/>
    <w:rsid w:val="0025056E"/>
    <w:rsid w:val="00251548"/>
    <w:rsid w:val="0025162D"/>
    <w:rsid w:val="00251AB7"/>
    <w:rsid w:val="00251B04"/>
    <w:rsid w:val="00252B6F"/>
    <w:rsid w:val="002534F8"/>
    <w:rsid w:val="00255A5F"/>
    <w:rsid w:val="002578CC"/>
    <w:rsid w:val="00260F51"/>
    <w:rsid w:val="00262859"/>
    <w:rsid w:val="00263594"/>
    <w:rsid w:val="002641BF"/>
    <w:rsid w:val="002653D2"/>
    <w:rsid w:val="002715EA"/>
    <w:rsid w:val="00271A7F"/>
    <w:rsid w:val="002732DE"/>
    <w:rsid w:val="00273858"/>
    <w:rsid w:val="00277343"/>
    <w:rsid w:val="00281731"/>
    <w:rsid w:val="00292248"/>
    <w:rsid w:val="00295637"/>
    <w:rsid w:val="00296A17"/>
    <w:rsid w:val="002A11EE"/>
    <w:rsid w:val="002A1429"/>
    <w:rsid w:val="002A31FF"/>
    <w:rsid w:val="002A698A"/>
    <w:rsid w:val="002B0E38"/>
    <w:rsid w:val="002B1D12"/>
    <w:rsid w:val="002B2A70"/>
    <w:rsid w:val="002B506F"/>
    <w:rsid w:val="002B7956"/>
    <w:rsid w:val="002C01D9"/>
    <w:rsid w:val="002C0790"/>
    <w:rsid w:val="002C15E8"/>
    <w:rsid w:val="002C1733"/>
    <w:rsid w:val="002C6A4D"/>
    <w:rsid w:val="002D5490"/>
    <w:rsid w:val="002D73C7"/>
    <w:rsid w:val="002E0451"/>
    <w:rsid w:val="002E1D76"/>
    <w:rsid w:val="002E41A2"/>
    <w:rsid w:val="002E660A"/>
    <w:rsid w:val="002E67CF"/>
    <w:rsid w:val="002F11AE"/>
    <w:rsid w:val="002F7057"/>
    <w:rsid w:val="002F771C"/>
    <w:rsid w:val="00302DD0"/>
    <w:rsid w:val="00304ECB"/>
    <w:rsid w:val="003065D1"/>
    <w:rsid w:val="00306915"/>
    <w:rsid w:val="003125A7"/>
    <w:rsid w:val="0031470B"/>
    <w:rsid w:val="003242CA"/>
    <w:rsid w:val="003245A9"/>
    <w:rsid w:val="00325805"/>
    <w:rsid w:val="00333E66"/>
    <w:rsid w:val="0033411D"/>
    <w:rsid w:val="003364B9"/>
    <w:rsid w:val="00340FAE"/>
    <w:rsid w:val="00341DF9"/>
    <w:rsid w:val="00343474"/>
    <w:rsid w:val="003448CF"/>
    <w:rsid w:val="0034585C"/>
    <w:rsid w:val="00346667"/>
    <w:rsid w:val="003473DC"/>
    <w:rsid w:val="00350B72"/>
    <w:rsid w:val="003543E5"/>
    <w:rsid w:val="003558F9"/>
    <w:rsid w:val="0035590E"/>
    <w:rsid w:val="003562D2"/>
    <w:rsid w:val="00357B14"/>
    <w:rsid w:val="00360FD7"/>
    <w:rsid w:val="00364D80"/>
    <w:rsid w:val="00366B7B"/>
    <w:rsid w:val="00376C7B"/>
    <w:rsid w:val="0038044A"/>
    <w:rsid w:val="00382C6C"/>
    <w:rsid w:val="00386DA6"/>
    <w:rsid w:val="00387CDD"/>
    <w:rsid w:val="00390F71"/>
    <w:rsid w:val="00391DD3"/>
    <w:rsid w:val="00392C56"/>
    <w:rsid w:val="00393033"/>
    <w:rsid w:val="00393CBD"/>
    <w:rsid w:val="00393EFA"/>
    <w:rsid w:val="00395585"/>
    <w:rsid w:val="003A09AD"/>
    <w:rsid w:val="003A2BAB"/>
    <w:rsid w:val="003A3C16"/>
    <w:rsid w:val="003A4EEC"/>
    <w:rsid w:val="003A5EBF"/>
    <w:rsid w:val="003B039B"/>
    <w:rsid w:val="003B2A7C"/>
    <w:rsid w:val="003B63CF"/>
    <w:rsid w:val="003C0A38"/>
    <w:rsid w:val="003C5606"/>
    <w:rsid w:val="003D0151"/>
    <w:rsid w:val="003D1E53"/>
    <w:rsid w:val="003D647E"/>
    <w:rsid w:val="003D66B3"/>
    <w:rsid w:val="003D768C"/>
    <w:rsid w:val="003E0B0C"/>
    <w:rsid w:val="003E275C"/>
    <w:rsid w:val="003E2BAF"/>
    <w:rsid w:val="003E5818"/>
    <w:rsid w:val="003F55ED"/>
    <w:rsid w:val="003F6146"/>
    <w:rsid w:val="004028E2"/>
    <w:rsid w:val="00402CF2"/>
    <w:rsid w:val="00406975"/>
    <w:rsid w:val="00407795"/>
    <w:rsid w:val="00410A31"/>
    <w:rsid w:val="004124AC"/>
    <w:rsid w:val="004162E6"/>
    <w:rsid w:val="004163D5"/>
    <w:rsid w:val="0041721A"/>
    <w:rsid w:val="00417C0E"/>
    <w:rsid w:val="004215BA"/>
    <w:rsid w:val="00422B4B"/>
    <w:rsid w:val="00423043"/>
    <w:rsid w:val="00426B2E"/>
    <w:rsid w:val="00430EAE"/>
    <w:rsid w:val="00431F67"/>
    <w:rsid w:val="00434462"/>
    <w:rsid w:val="00437021"/>
    <w:rsid w:val="00441437"/>
    <w:rsid w:val="00444069"/>
    <w:rsid w:val="00445077"/>
    <w:rsid w:val="004450DE"/>
    <w:rsid w:val="00445B78"/>
    <w:rsid w:val="004465B6"/>
    <w:rsid w:val="004473A3"/>
    <w:rsid w:val="00447BF6"/>
    <w:rsid w:val="00450166"/>
    <w:rsid w:val="00450C77"/>
    <w:rsid w:val="00452560"/>
    <w:rsid w:val="00453165"/>
    <w:rsid w:val="0045454F"/>
    <w:rsid w:val="00456238"/>
    <w:rsid w:val="00460567"/>
    <w:rsid w:val="00463EE8"/>
    <w:rsid w:val="00466B10"/>
    <w:rsid w:val="00467664"/>
    <w:rsid w:val="004705DB"/>
    <w:rsid w:val="00470E55"/>
    <w:rsid w:val="00471928"/>
    <w:rsid w:val="00472046"/>
    <w:rsid w:val="00473D8B"/>
    <w:rsid w:val="00475E13"/>
    <w:rsid w:val="00477931"/>
    <w:rsid w:val="00480D00"/>
    <w:rsid w:val="004841E2"/>
    <w:rsid w:val="00485680"/>
    <w:rsid w:val="00486D99"/>
    <w:rsid w:val="004870DA"/>
    <w:rsid w:val="00490A0E"/>
    <w:rsid w:val="0049207B"/>
    <w:rsid w:val="00495382"/>
    <w:rsid w:val="00497EA3"/>
    <w:rsid w:val="004A1924"/>
    <w:rsid w:val="004A4AC0"/>
    <w:rsid w:val="004A7407"/>
    <w:rsid w:val="004A7D6B"/>
    <w:rsid w:val="004A7E41"/>
    <w:rsid w:val="004B19EF"/>
    <w:rsid w:val="004B2811"/>
    <w:rsid w:val="004B3B0D"/>
    <w:rsid w:val="004B4B6E"/>
    <w:rsid w:val="004B4DFB"/>
    <w:rsid w:val="004C0D0A"/>
    <w:rsid w:val="004C3F3D"/>
    <w:rsid w:val="004C45EE"/>
    <w:rsid w:val="004C628E"/>
    <w:rsid w:val="004C6666"/>
    <w:rsid w:val="004C6DF0"/>
    <w:rsid w:val="004C7D14"/>
    <w:rsid w:val="004D0A53"/>
    <w:rsid w:val="004D1066"/>
    <w:rsid w:val="004D1ED5"/>
    <w:rsid w:val="004D3198"/>
    <w:rsid w:val="004E0C01"/>
    <w:rsid w:val="004E16D7"/>
    <w:rsid w:val="004E33DD"/>
    <w:rsid w:val="004E6189"/>
    <w:rsid w:val="004E6C7A"/>
    <w:rsid w:val="004F1632"/>
    <w:rsid w:val="004F22BC"/>
    <w:rsid w:val="004F3CBE"/>
    <w:rsid w:val="004F5F73"/>
    <w:rsid w:val="004F682E"/>
    <w:rsid w:val="005006F5"/>
    <w:rsid w:val="0050106B"/>
    <w:rsid w:val="005014E8"/>
    <w:rsid w:val="00505BB7"/>
    <w:rsid w:val="00506BA5"/>
    <w:rsid w:val="00506ED9"/>
    <w:rsid w:val="00507458"/>
    <w:rsid w:val="00507A0E"/>
    <w:rsid w:val="00511FDD"/>
    <w:rsid w:val="00515AF0"/>
    <w:rsid w:val="00517099"/>
    <w:rsid w:val="0052057A"/>
    <w:rsid w:val="0052057E"/>
    <w:rsid w:val="00522FDB"/>
    <w:rsid w:val="0052770B"/>
    <w:rsid w:val="00530FFA"/>
    <w:rsid w:val="00531025"/>
    <w:rsid w:val="00532A58"/>
    <w:rsid w:val="0053586E"/>
    <w:rsid w:val="0053715A"/>
    <w:rsid w:val="00537F6A"/>
    <w:rsid w:val="00540343"/>
    <w:rsid w:val="00541356"/>
    <w:rsid w:val="00547B6E"/>
    <w:rsid w:val="00550DDC"/>
    <w:rsid w:val="00551B7B"/>
    <w:rsid w:val="0055212E"/>
    <w:rsid w:val="00555353"/>
    <w:rsid w:val="00555390"/>
    <w:rsid w:val="0055577B"/>
    <w:rsid w:val="0056261C"/>
    <w:rsid w:val="005632EF"/>
    <w:rsid w:val="0056476E"/>
    <w:rsid w:val="00565233"/>
    <w:rsid w:val="00565813"/>
    <w:rsid w:val="005716D0"/>
    <w:rsid w:val="0057327A"/>
    <w:rsid w:val="005747C8"/>
    <w:rsid w:val="00576869"/>
    <w:rsid w:val="00576938"/>
    <w:rsid w:val="00576985"/>
    <w:rsid w:val="00577A90"/>
    <w:rsid w:val="00581405"/>
    <w:rsid w:val="0058170B"/>
    <w:rsid w:val="00582BF9"/>
    <w:rsid w:val="005936C2"/>
    <w:rsid w:val="00595503"/>
    <w:rsid w:val="00596A4E"/>
    <w:rsid w:val="005A20B5"/>
    <w:rsid w:val="005A2F80"/>
    <w:rsid w:val="005A4CCD"/>
    <w:rsid w:val="005A5BD1"/>
    <w:rsid w:val="005A7CB2"/>
    <w:rsid w:val="005B103B"/>
    <w:rsid w:val="005C0D1A"/>
    <w:rsid w:val="005C1686"/>
    <w:rsid w:val="005C1F0D"/>
    <w:rsid w:val="005C219F"/>
    <w:rsid w:val="005C28D1"/>
    <w:rsid w:val="005C51C1"/>
    <w:rsid w:val="005D0B2F"/>
    <w:rsid w:val="005D6E0C"/>
    <w:rsid w:val="005E3557"/>
    <w:rsid w:val="005E396D"/>
    <w:rsid w:val="005E3CB1"/>
    <w:rsid w:val="005E5530"/>
    <w:rsid w:val="005F1187"/>
    <w:rsid w:val="005F2847"/>
    <w:rsid w:val="005F2899"/>
    <w:rsid w:val="005F3F04"/>
    <w:rsid w:val="005F3F7B"/>
    <w:rsid w:val="005F6ED7"/>
    <w:rsid w:val="005F74E2"/>
    <w:rsid w:val="005F7C80"/>
    <w:rsid w:val="00603EFD"/>
    <w:rsid w:val="00604941"/>
    <w:rsid w:val="006063C1"/>
    <w:rsid w:val="00615144"/>
    <w:rsid w:val="00615A56"/>
    <w:rsid w:val="00617BAE"/>
    <w:rsid w:val="006202E1"/>
    <w:rsid w:val="006213DB"/>
    <w:rsid w:val="00625341"/>
    <w:rsid w:val="006256C3"/>
    <w:rsid w:val="00625F58"/>
    <w:rsid w:val="00636AA0"/>
    <w:rsid w:val="00637118"/>
    <w:rsid w:val="00642325"/>
    <w:rsid w:val="00644DF6"/>
    <w:rsid w:val="00645208"/>
    <w:rsid w:val="00650254"/>
    <w:rsid w:val="00654051"/>
    <w:rsid w:val="00654A11"/>
    <w:rsid w:val="00654EA5"/>
    <w:rsid w:val="006554C0"/>
    <w:rsid w:val="00655555"/>
    <w:rsid w:val="006606FC"/>
    <w:rsid w:val="006676FA"/>
    <w:rsid w:val="006707B6"/>
    <w:rsid w:val="00672C0A"/>
    <w:rsid w:val="00681806"/>
    <w:rsid w:val="006839F4"/>
    <w:rsid w:val="00683ADF"/>
    <w:rsid w:val="006846E0"/>
    <w:rsid w:val="0068658F"/>
    <w:rsid w:val="00687E6B"/>
    <w:rsid w:val="00690025"/>
    <w:rsid w:val="00691BDA"/>
    <w:rsid w:val="00695434"/>
    <w:rsid w:val="00695510"/>
    <w:rsid w:val="006956D3"/>
    <w:rsid w:val="00697901"/>
    <w:rsid w:val="006A148C"/>
    <w:rsid w:val="006A21AC"/>
    <w:rsid w:val="006A2C5A"/>
    <w:rsid w:val="006A3377"/>
    <w:rsid w:val="006A7224"/>
    <w:rsid w:val="006B04E7"/>
    <w:rsid w:val="006B36EF"/>
    <w:rsid w:val="006C2DAB"/>
    <w:rsid w:val="006C3087"/>
    <w:rsid w:val="006C7F75"/>
    <w:rsid w:val="006D444A"/>
    <w:rsid w:val="006D4786"/>
    <w:rsid w:val="006D48FE"/>
    <w:rsid w:val="006D5461"/>
    <w:rsid w:val="006E0122"/>
    <w:rsid w:val="006E0194"/>
    <w:rsid w:val="006E07FF"/>
    <w:rsid w:val="006E0B13"/>
    <w:rsid w:val="006E330C"/>
    <w:rsid w:val="006E3A7E"/>
    <w:rsid w:val="006E3D70"/>
    <w:rsid w:val="006E5BA8"/>
    <w:rsid w:val="006F0DB2"/>
    <w:rsid w:val="006F2CF4"/>
    <w:rsid w:val="006F34FC"/>
    <w:rsid w:val="006F3C9B"/>
    <w:rsid w:val="006F41C4"/>
    <w:rsid w:val="006F5177"/>
    <w:rsid w:val="006F638E"/>
    <w:rsid w:val="00702C46"/>
    <w:rsid w:val="00703AFA"/>
    <w:rsid w:val="00703B36"/>
    <w:rsid w:val="00710EB6"/>
    <w:rsid w:val="00711333"/>
    <w:rsid w:val="00712A79"/>
    <w:rsid w:val="0071583E"/>
    <w:rsid w:val="00722A3A"/>
    <w:rsid w:val="0072551D"/>
    <w:rsid w:val="007258D0"/>
    <w:rsid w:val="0072594A"/>
    <w:rsid w:val="007279A1"/>
    <w:rsid w:val="00731A7E"/>
    <w:rsid w:val="007335DF"/>
    <w:rsid w:val="007340F2"/>
    <w:rsid w:val="00742228"/>
    <w:rsid w:val="00744B33"/>
    <w:rsid w:val="00746A03"/>
    <w:rsid w:val="007501A1"/>
    <w:rsid w:val="00755448"/>
    <w:rsid w:val="00757F17"/>
    <w:rsid w:val="007629FF"/>
    <w:rsid w:val="007648C2"/>
    <w:rsid w:val="00765D9F"/>
    <w:rsid w:val="00765EAD"/>
    <w:rsid w:val="007664D9"/>
    <w:rsid w:val="00772A44"/>
    <w:rsid w:val="00772C2A"/>
    <w:rsid w:val="007749B4"/>
    <w:rsid w:val="007761E4"/>
    <w:rsid w:val="0077796B"/>
    <w:rsid w:val="00783328"/>
    <w:rsid w:val="0078404D"/>
    <w:rsid w:val="00785ED6"/>
    <w:rsid w:val="0079354E"/>
    <w:rsid w:val="00793E39"/>
    <w:rsid w:val="007954AA"/>
    <w:rsid w:val="00795D51"/>
    <w:rsid w:val="0079652B"/>
    <w:rsid w:val="007975FB"/>
    <w:rsid w:val="00797C56"/>
    <w:rsid w:val="007A3505"/>
    <w:rsid w:val="007A43A5"/>
    <w:rsid w:val="007A51DB"/>
    <w:rsid w:val="007A60F7"/>
    <w:rsid w:val="007B35BA"/>
    <w:rsid w:val="007B37D3"/>
    <w:rsid w:val="007B622B"/>
    <w:rsid w:val="007B7063"/>
    <w:rsid w:val="007C07A8"/>
    <w:rsid w:val="007C5595"/>
    <w:rsid w:val="007C723D"/>
    <w:rsid w:val="007D4078"/>
    <w:rsid w:val="007D50F7"/>
    <w:rsid w:val="007D5A3A"/>
    <w:rsid w:val="007D6A60"/>
    <w:rsid w:val="007E28AA"/>
    <w:rsid w:val="007E4D9D"/>
    <w:rsid w:val="007E7864"/>
    <w:rsid w:val="007F0686"/>
    <w:rsid w:val="007F0709"/>
    <w:rsid w:val="007F22FB"/>
    <w:rsid w:val="007F2B5A"/>
    <w:rsid w:val="007F4B08"/>
    <w:rsid w:val="007F7E2F"/>
    <w:rsid w:val="00802942"/>
    <w:rsid w:val="00802B5C"/>
    <w:rsid w:val="0080563F"/>
    <w:rsid w:val="008072B1"/>
    <w:rsid w:val="00807AC2"/>
    <w:rsid w:val="008111B0"/>
    <w:rsid w:val="0081276C"/>
    <w:rsid w:val="00813E82"/>
    <w:rsid w:val="00820704"/>
    <w:rsid w:val="008212E3"/>
    <w:rsid w:val="00826383"/>
    <w:rsid w:val="0082795D"/>
    <w:rsid w:val="0083058C"/>
    <w:rsid w:val="00830900"/>
    <w:rsid w:val="00833604"/>
    <w:rsid w:val="0083426F"/>
    <w:rsid w:val="008363CB"/>
    <w:rsid w:val="008376DE"/>
    <w:rsid w:val="0083774B"/>
    <w:rsid w:val="00841D34"/>
    <w:rsid w:val="00844F09"/>
    <w:rsid w:val="008559C9"/>
    <w:rsid w:val="00855C32"/>
    <w:rsid w:val="00855FF9"/>
    <w:rsid w:val="00860404"/>
    <w:rsid w:val="0086077C"/>
    <w:rsid w:val="008618C9"/>
    <w:rsid w:val="00865C09"/>
    <w:rsid w:val="008673FF"/>
    <w:rsid w:val="00871243"/>
    <w:rsid w:val="00873DE0"/>
    <w:rsid w:val="00874062"/>
    <w:rsid w:val="0087439E"/>
    <w:rsid w:val="00874C10"/>
    <w:rsid w:val="00882F03"/>
    <w:rsid w:val="0088409B"/>
    <w:rsid w:val="00884A3C"/>
    <w:rsid w:val="00885AB1"/>
    <w:rsid w:val="00891546"/>
    <w:rsid w:val="00891B6B"/>
    <w:rsid w:val="00891BB6"/>
    <w:rsid w:val="008937E5"/>
    <w:rsid w:val="008938B4"/>
    <w:rsid w:val="00893C53"/>
    <w:rsid w:val="00896403"/>
    <w:rsid w:val="00896CC0"/>
    <w:rsid w:val="00897029"/>
    <w:rsid w:val="008A0FD7"/>
    <w:rsid w:val="008A1842"/>
    <w:rsid w:val="008A1B51"/>
    <w:rsid w:val="008A2057"/>
    <w:rsid w:val="008A21F2"/>
    <w:rsid w:val="008A4A98"/>
    <w:rsid w:val="008A5B78"/>
    <w:rsid w:val="008B06A4"/>
    <w:rsid w:val="008B2497"/>
    <w:rsid w:val="008B2F98"/>
    <w:rsid w:val="008B6233"/>
    <w:rsid w:val="008B694D"/>
    <w:rsid w:val="008C003B"/>
    <w:rsid w:val="008C07DE"/>
    <w:rsid w:val="008C1994"/>
    <w:rsid w:val="008C326A"/>
    <w:rsid w:val="008C51E4"/>
    <w:rsid w:val="008C598E"/>
    <w:rsid w:val="008C6B21"/>
    <w:rsid w:val="008D0E8A"/>
    <w:rsid w:val="008D3660"/>
    <w:rsid w:val="008D3693"/>
    <w:rsid w:val="008D4A28"/>
    <w:rsid w:val="008D5E7C"/>
    <w:rsid w:val="008E079F"/>
    <w:rsid w:val="008E151E"/>
    <w:rsid w:val="008E1E3A"/>
    <w:rsid w:val="008F05B4"/>
    <w:rsid w:val="008F1906"/>
    <w:rsid w:val="008F254A"/>
    <w:rsid w:val="008F4098"/>
    <w:rsid w:val="00900285"/>
    <w:rsid w:val="0090070E"/>
    <w:rsid w:val="00905FD2"/>
    <w:rsid w:val="00910C91"/>
    <w:rsid w:val="00911404"/>
    <w:rsid w:val="0091184A"/>
    <w:rsid w:val="00913039"/>
    <w:rsid w:val="00913918"/>
    <w:rsid w:val="00914D87"/>
    <w:rsid w:val="009163F2"/>
    <w:rsid w:val="0092235F"/>
    <w:rsid w:val="00922898"/>
    <w:rsid w:val="00926607"/>
    <w:rsid w:val="00927756"/>
    <w:rsid w:val="00933B29"/>
    <w:rsid w:val="00937242"/>
    <w:rsid w:val="00946216"/>
    <w:rsid w:val="00947B11"/>
    <w:rsid w:val="00947DFB"/>
    <w:rsid w:val="009701E8"/>
    <w:rsid w:val="009703FE"/>
    <w:rsid w:val="00970B26"/>
    <w:rsid w:val="00971DEA"/>
    <w:rsid w:val="00971E9F"/>
    <w:rsid w:val="00977062"/>
    <w:rsid w:val="00977E83"/>
    <w:rsid w:val="009839DD"/>
    <w:rsid w:val="00983EF0"/>
    <w:rsid w:val="009846B1"/>
    <w:rsid w:val="00994333"/>
    <w:rsid w:val="009960F7"/>
    <w:rsid w:val="00996F38"/>
    <w:rsid w:val="009B07E5"/>
    <w:rsid w:val="009B0E14"/>
    <w:rsid w:val="009B0FAA"/>
    <w:rsid w:val="009B122A"/>
    <w:rsid w:val="009B2484"/>
    <w:rsid w:val="009B414C"/>
    <w:rsid w:val="009C4BCB"/>
    <w:rsid w:val="009C5C9D"/>
    <w:rsid w:val="009C7055"/>
    <w:rsid w:val="009D0018"/>
    <w:rsid w:val="009D1B94"/>
    <w:rsid w:val="009D1DFE"/>
    <w:rsid w:val="009D4A31"/>
    <w:rsid w:val="009D4A8E"/>
    <w:rsid w:val="009D6F10"/>
    <w:rsid w:val="009E2229"/>
    <w:rsid w:val="009E5871"/>
    <w:rsid w:val="009E5B87"/>
    <w:rsid w:val="009E601A"/>
    <w:rsid w:val="009F2271"/>
    <w:rsid w:val="009F2734"/>
    <w:rsid w:val="009F6513"/>
    <w:rsid w:val="00A02316"/>
    <w:rsid w:val="00A0638B"/>
    <w:rsid w:val="00A13DCD"/>
    <w:rsid w:val="00A21C12"/>
    <w:rsid w:val="00A21DA7"/>
    <w:rsid w:val="00A26CCA"/>
    <w:rsid w:val="00A27D27"/>
    <w:rsid w:val="00A32DF7"/>
    <w:rsid w:val="00A35C41"/>
    <w:rsid w:val="00A36223"/>
    <w:rsid w:val="00A418DF"/>
    <w:rsid w:val="00A431B3"/>
    <w:rsid w:val="00A43888"/>
    <w:rsid w:val="00A5088B"/>
    <w:rsid w:val="00A52553"/>
    <w:rsid w:val="00A52AC8"/>
    <w:rsid w:val="00A5391A"/>
    <w:rsid w:val="00A54D96"/>
    <w:rsid w:val="00A635C7"/>
    <w:rsid w:val="00A65A29"/>
    <w:rsid w:val="00A65DB3"/>
    <w:rsid w:val="00A66613"/>
    <w:rsid w:val="00A6782D"/>
    <w:rsid w:val="00A74244"/>
    <w:rsid w:val="00A749A9"/>
    <w:rsid w:val="00A751A8"/>
    <w:rsid w:val="00A75253"/>
    <w:rsid w:val="00A86974"/>
    <w:rsid w:val="00A9251C"/>
    <w:rsid w:val="00A940D4"/>
    <w:rsid w:val="00A97987"/>
    <w:rsid w:val="00AA7574"/>
    <w:rsid w:val="00AB03F6"/>
    <w:rsid w:val="00AB1BD4"/>
    <w:rsid w:val="00AB299A"/>
    <w:rsid w:val="00AC00E4"/>
    <w:rsid w:val="00AC0727"/>
    <w:rsid w:val="00AC0D23"/>
    <w:rsid w:val="00AD00CB"/>
    <w:rsid w:val="00AD056A"/>
    <w:rsid w:val="00AD1F14"/>
    <w:rsid w:val="00AD6442"/>
    <w:rsid w:val="00AD6546"/>
    <w:rsid w:val="00AE2D14"/>
    <w:rsid w:val="00AE3762"/>
    <w:rsid w:val="00AE49B3"/>
    <w:rsid w:val="00AF1FD0"/>
    <w:rsid w:val="00AF2968"/>
    <w:rsid w:val="00AF2B91"/>
    <w:rsid w:val="00AF6AA0"/>
    <w:rsid w:val="00AF6AA6"/>
    <w:rsid w:val="00B03058"/>
    <w:rsid w:val="00B03384"/>
    <w:rsid w:val="00B06582"/>
    <w:rsid w:val="00B17C5A"/>
    <w:rsid w:val="00B20990"/>
    <w:rsid w:val="00B22F59"/>
    <w:rsid w:val="00B23DA0"/>
    <w:rsid w:val="00B24315"/>
    <w:rsid w:val="00B25271"/>
    <w:rsid w:val="00B30D0B"/>
    <w:rsid w:val="00B318A6"/>
    <w:rsid w:val="00B33BC6"/>
    <w:rsid w:val="00B340C3"/>
    <w:rsid w:val="00B343C9"/>
    <w:rsid w:val="00B34CD9"/>
    <w:rsid w:val="00B34D99"/>
    <w:rsid w:val="00B36885"/>
    <w:rsid w:val="00B400FA"/>
    <w:rsid w:val="00B40900"/>
    <w:rsid w:val="00B4125C"/>
    <w:rsid w:val="00B42BC3"/>
    <w:rsid w:val="00B50C03"/>
    <w:rsid w:val="00B50EA3"/>
    <w:rsid w:val="00B52C19"/>
    <w:rsid w:val="00B53297"/>
    <w:rsid w:val="00B57A80"/>
    <w:rsid w:val="00B7152B"/>
    <w:rsid w:val="00B725C1"/>
    <w:rsid w:val="00B72C31"/>
    <w:rsid w:val="00B74FF6"/>
    <w:rsid w:val="00B801AE"/>
    <w:rsid w:val="00B805F9"/>
    <w:rsid w:val="00B8072F"/>
    <w:rsid w:val="00B80C88"/>
    <w:rsid w:val="00B8278B"/>
    <w:rsid w:val="00B845F5"/>
    <w:rsid w:val="00B84639"/>
    <w:rsid w:val="00B92248"/>
    <w:rsid w:val="00B92950"/>
    <w:rsid w:val="00B92F67"/>
    <w:rsid w:val="00B9586E"/>
    <w:rsid w:val="00B95CC5"/>
    <w:rsid w:val="00B96D71"/>
    <w:rsid w:val="00B97390"/>
    <w:rsid w:val="00B97A00"/>
    <w:rsid w:val="00BA3008"/>
    <w:rsid w:val="00BA5083"/>
    <w:rsid w:val="00BB0C6B"/>
    <w:rsid w:val="00BB2946"/>
    <w:rsid w:val="00BD08E9"/>
    <w:rsid w:val="00BD094E"/>
    <w:rsid w:val="00BD0985"/>
    <w:rsid w:val="00BD11CC"/>
    <w:rsid w:val="00BD1DD0"/>
    <w:rsid w:val="00BD37BF"/>
    <w:rsid w:val="00BD63C7"/>
    <w:rsid w:val="00BD64E0"/>
    <w:rsid w:val="00BD7B38"/>
    <w:rsid w:val="00BE015C"/>
    <w:rsid w:val="00BE159C"/>
    <w:rsid w:val="00BE409A"/>
    <w:rsid w:val="00BF1182"/>
    <w:rsid w:val="00BF396A"/>
    <w:rsid w:val="00BF6A13"/>
    <w:rsid w:val="00BF757D"/>
    <w:rsid w:val="00C01431"/>
    <w:rsid w:val="00C03762"/>
    <w:rsid w:val="00C051CD"/>
    <w:rsid w:val="00C07738"/>
    <w:rsid w:val="00C10B48"/>
    <w:rsid w:val="00C130BE"/>
    <w:rsid w:val="00C13FBD"/>
    <w:rsid w:val="00C17564"/>
    <w:rsid w:val="00C209B5"/>
    <w:rsid w:val="00C22B9F"/>
    <w:rsid w:val="00C2369F"/>
    <w:rsid w:val="00C23E5F"/>
    <w:rsid w:val="00C27429"/>
    <w:rsid w:val="00C3146C"/>
    <w:rsid w:val="00C334C3"/>
    <w:rsid w:val="00C37EBC"/>
    <w:rsid w:val="00C40F0A"/>
    <w:rsid w:val="00C418FD"/>
    <w:rsid w:val="00C425FF"/>
    <w:rsid w:val="00C433F9"/>
    <w:rsid w:val="00C43605"/>
    <w:rsid w:val="00C439D2"/>
    <w:rsid w:val="00C43BF0"/>
    <w:rsid w:val="00C448B1"/>
    <w:rsid w:val="00C44D07"/>
    <w:rsid w:val="00C4659F"/>
    <w:rsid w:val="00C503CA"/>
    <w:rsid w:val="00C50539"/>
    <w:rsid w:val="00C50EB3"/>
    <w:rsid w:val="00C53AF0"/>
    <w:rsid w:val="00C54744"/>
    <w:rsid w:val="00C57814"/>
    <w:rsid w:val="00C57FC8"/>
    <w:rsid w:val="00C6437C"/>
    <w:rsid w:val="00C65250"/>
    <w:rsid w:val="00C6561A"/>
    <w:rsid w:val="00C66053"/>
    <w:rsid w:val="00C70ACD"/>
    <w:rsid w:val="00C74C6D"/>
    <w:rsid w:val="00C80693"/>
    <w:rsid w:val="00C814BB"/>
    <w:rsid w:val="00C82C44"/>
    <w:rsid w:val="00C84523"/>
    <w:rsid w:val="00C85BAE"/>
    <w:rsid w:val="00C86256"/>
    <w:rsid w:val="00C91347"/>
    <w:rsid w:val="00C925D4"/>
    <w:rsid w:val="00C94079"/>
    <w:rsid w:val="00C95C34"/>
    <w:rsid w:val="00C95CAD"/>
    <w:rsid w:val="00CA069A"/>
    <w:rsid w:val="00CA0D15"/>
    <w:rsid w:val="00CA1C94"/>
    <w:rsid w:val="00CA3063"/>
    <w:rsid w:val="00CA3B2E"/>
    <w:rsid w:val="00CB044F"/>
    <w:rsid w:val="00CB41F7"/>
    <w:rsid w:val="00CC01A0"/>
    <w:rsid w:val="00CC1E76"/>
    <w:rsid w:val="00CD0CD3"/>
    <w:rsid w:val="00CD5EE7"/>
    <w:rsid w:val="00CD63F0"/>
    <w:rsid w:val="00CE2C9A"/>
    <w:rsid w:val="00CE45C7"/>
    <w:rsid w:val="00CE7CF1"/>
    <w:rsid w:val="00CF1048"/>
    <w:rsid w:val="00CF2311"/>
    <w:rsid w:val="00CF28E7"/>
    <w:rsid w:val="00CF2B11"/>
    <w:rsid w:val="00CF341C"/>
    <w:rsid w:val="00CF6FBB"/>
    <w:rsid w:val="00CF7824"/>
    <w:rsid w:val="00CF7EF4"/>
    <w:rsid w:val="00D014ED"/>
    <w:rsid w:val="00D02251"/>
    <w:rsid w:val="00D053F6"/>
    <w:rsid w:val="00D054BC"/>
    <w:rsid w:val="00D06BF6"/>
    <w:rsid w:val="00D06FAC"/>
    <w:rsid w:val="00D11FEE"/>
    <w:rsid w:val="00D13110"/>
    <w:rsid w:val="00D15C70"/>
    <w:rsid w:val="00D15D3D"/>
    <w:rsid w:val="00D2094C"/>
    <w:rsid w:val="00D24BA1"/>
    <w:rsid w:val="00D3076A"/>
    <w:rsid w:val="00D318A1"/>
    <w:rsid w:val="00D3242A"/>
    <w:rsid w:val="00D32E25"/>
    <w:rsid w:val="00D35E44"/>
    <w:rsid w:val="00D41274"/>
    <w:rsid w:val="00D42067"/>
    <w:rsid w:val="00D433B9"/>
    <w:rsid w:val="00D4393E"/>
    <w:rsid w:val="00D44ED1"/>
    <w:rsid w:val="00D463F9"/>
    <w:rsid w:val="00D53D0F"/>
    <w:rsid w:val="00D571A5"/>
    <w:rsid w:val="00D57C57"/>
    <w:rsid w:val="00D60727"/>
    <w:rsid w:val="00D61B6A"/>
    <w:rsid w:val="00D629CA"/>
    <w:rsid w:val="00D678CF"/>
    <w:rsid w:val="00D73FA4"/>
    <w:rsid w:val="00D74AF1"/>
    <w:rsid w:val="00D750F1"/>
    <w:rsid w:val="00D76D96"/>
    <w:rsid w:val="00D84D05"/>
    <w:rsid w:val="00D84F20"/>
    <w:rsid w:val="00D86220"/>
    <w:rsid w:val="00D9086D"/>
    <w:rsid w:val="00D94004"/>
    <w:rsid w:val="00D95243"/>
    <w:rsid w:val="00D97469"/>
    <w:rsid w:val="00DA55EB"/>
    <w:rsid w:val="00DA64EB"/>
    <w:rsid w:val="00DB5373"/>
    <w:rsid w:val="00DB7834"/>
    <w:rsid w:val="00DC163A"/>
    <w:rsid w:val="00DC5784"/>
    <w:rsid w:val="00DC57C2"/>
    <w:rsid w:val="00DC6F16"/>
    <w:rsid w:val="00DD261C"/>
    <w:rsid w:val="00DD6B32"/>
    <w:rsid w:val="00DD7011"/>
    <w:rsid w:val="00DE0CA3"/>
    <w:rsid w:val="00DE44AE"/>
    <w:rsid w:val="00DE4E87"/>
    <w:rsid w:val="00DE54C8"/>
    <w:rsid w:val="00DE576F"/>
    <w:rsid w:val="00DF17AE"/>
    <w:rsid w:val="00DF2CC1"/>
    <w:rsid w:val="00DF41F7"/>
    <w:rsid w:val="00DF5066"/>
    <w:rsid w:val="00E00408"/>
    <w:rsid w:val="00E015A1"/>
    <w:rsid w:val="00E02EA3"/>
    <w:rsid w:val="00E060EA"/>
    <w:rsid w:val="00E06306"/>
    <w:rsid w:val="00E10256"/>
    <w:rsid w:val="00E11FAB"/>
    <w:rsid w:val="00E13345"/>
    <w:rsid w:val="00E14291"/>
    <w:rsid w:val="00E1523A"/>
    <w:rsid w:val="00E16474"/>
    <w:rsid w:val="00E168B9"/>
    <w:rsid w:val="00E16F3A"/>
    <w:rsid w:val="00E2197A"/>
    <w:rsid w:val="00E21AAD"/>
    <w:rsid w:val="00E22099"/>
    <w:rsid w:val="00E22D98"/>
    <w:rsid w:val="00E274C1"/>
    <w:rsid w:val="00E30A8F"/>
    <w:rsid w:val="00E3146A"/>
    <w:rsid w:val="00E31538"/>
    <w:rsid w:val="00E317ED"/>
    <w:rsid w:val="00E32BC4"/>
    <w:rsid w:val="00E32C12"/>
    <w:rsid w:val="00E34053"/>
    <w:rsid w:val="00E344D2"/>
    <w:rsid w:val="00E34A85"/>
    <w:rsid w:val="00E35903"/>
    <w:rsid w:val="00E36D0F"/>
    <w:rsid w:val="00E41FCC"/>
    <w:rsid w:val="00E450D1"/>
    <w:rsid w:val="00E46FD2"/>
    <w:rsid w:val="00E51197"/>
    <w:rsid w:val="00E522CE"/>
    <w:rsid w:val="00E53706"/>
    <w:rsid w:val="00E54036"/>
    <w:rsid w:val="00E54222"/>
    <w:rsid w:val="00E63595"/>
    <w:rsid w:val="00E63ECA"/>
    <w:rsid w:val="00E70F97"/>
    <w:rsid w:val="00E7292D"/>
    <w:rsid w:val="00E73390"/>
    <w:rsid w:val="00E73820"/>
    <w:rsid w:val="00E73BEF"/>
    <w:rsid w:val="00E73E64"/>
    <w:rsid w:val="00E7702C"/>
    <w:rsid w:val="00E82A25"/>
    <w:rsid w:val="00E859A4"/>
    <w:rsid w:val="00E8661F"/>
    <w:rsid w:val="00E90C47"/>
    <w:rsid w:val="00E91408"/>
    <w:rsid w:val="00E91CE9"/>
    <w:rsid w:val="00E94463"/>
    <w:rsid w:val="00E945D1"/>
    <w:rsid w:val="00EA0726"/>
    <w:rsid w:val="00EA38E9"/>
    <w:rsid w:val="00EA763B"/>
    <w:rsid w:val="00EB1614"/>
    <w:rsid w:val="00EB1FC2"/>
    <w:rsid w:val="00EC143E"/>
    <w:rsid w:val="00EC1BAA"/>
    <w:rsid w:val="00EC2AFF"/>
    <w:rsid w:val="00EC417C"/>
    <w:rsid w:val="00EC4593"/>
    <w:rsid w:val="00EC69B4"/>
    <w:rsid w:val="00ED423C"/>
    <w:rsid w:val="00ED460C"/>
    <w:rsid w:val="00EE4919"/>
    <w:rsid w:val="00EE62CE"/>
    <w:rsid w:val="00EE69F0"/>
    <w:rsid w:val="00EE7538"/>
    <w:rsid w:val="00EF1A24"/>
    <w:rsid w:val="00EF46B0"/>
    <w:rsid w:val="00EF718E"/>
    <w:rsid w:val="00F00620"/>
    <w:rsid w:val="00F012CC"/>
    <w:rsid w:val="00F03A39"/>
    <w:rsid w:val="00F03B90"/>
    <w:rsid w:val="00F04A3C"/>
    <w:rsid w:val="00F06EA9"/>
    <w:rsid w:val="00F11B2C"/>
    <w:rsid w:val="00F15526"/>
    <w:rsid w:val="00F17A24"/>
    <w:rsid w:val="00F22F1B"/>
    <w:rsid w:val="00F2313A"/>
    <w:rsid w:val="00F249CA"/>
    <w:rsid w:val="00F255AF"/>
    <w:rsid w:val="00F258F4"/>
    <w:rsid w:val="00F26CB2"/>
    <w:rsid w:val="00F33674"/>
    <w:rsid w:val="00F36500"/>
    <w:rsid w:val="00F4397C"/>
    <w:rsid w:val="00F4413E"/>
    <w:rsid w:val="00F45B20"/>
    <w:rsid w:val="00F50544"/>
    <w:rsid w:val="00F54ADB"/>
    <w:rsid w:val="00F621F6"/>
    <w:rsid w:val="00F63290"/>
    <w:rsid w:val="00F64749"/>
    <w:rsid w:val="00F66336"/>
    <w:rsid w:val="00F66FC5"/>
    <w:rsid w:val="00F67BEA"/>
    <w:rsid w:val="00F729AD"/>
    <w:rsid w:val="00F73A35"/>
    <w:rsid w:val="00F82F83"/>
    <w:rsid w:val="00F84214"/>
    <w:rsid w:val="00F85378"/>
    <w:rsid w:val="00F87B36"/>
    <w:rsid w:val="00F90B43"/>
    <w:rsid w:val="00F9292D"/>
    <w:rsid w:val="00F92CD9"/>
    <w:rsid w:val="00F92F0A"/>
    <w:rsid w:val="00F9388F"/>
    <w:rsid w:val="00F93AEB"/>
    <w:rsid w:val="00F9477A"/>
    <w:rsid w:val="00F961C1"/>
    <w:rsid w:val="00F96E94"/>
    <w:rsid w:val="00FA6447"/>
    <w:rsid w:val="00FA6A54"/>
    <w:rsid w:val="00FB41D5"/>
    <w:rsid w:val="00FB459D"/>
    <w:rsid w:val="00FB515B"/>
    <w:rsid w:val="00FB62FE"/>
    <w:rsid w:val="00FB70A9"/>
    <w:rsid w:val="00FC7EE8"/>
    <w:rsid w:val="00FC7F57"/>
    <w:rsid w:val="00FD0D32"/>
    <w:rsid w:val="00FD1CD5"/>
    <w:rsid w:val="00FD56C0"/>
    <w:rsid w:val="00FD5F60"/>
    <w:rsid w:val="00FD5F91"/>
    <w:rsid w:val="00FD5FFD"/>
    <w:rsid w:val="00FE087F"/>
    <w:rsid w:val="00FE3080"/>
    <w:rsid w:val="00FE3D43"/>
    <w:rsid w:val="00FE4DCE"/>
    <w:rsid w:val="00FE5CB7"/>
    <w:rsid w:val="00FE6626"/>
    <w:rsid w:val="00FE66C4"/>
    <w:rsid w:val="00FE7B91"/>
    <w:rsid w:val="00FF0350"/>
    <w:rsid w:val="00FF0F94"/>
    <w:rsid w:val="00FF1417"/>
    <w:rsid w:val="00FF16AB"/>
    <w:rsid w:val="00FF4DFE"/>
    <w:rsid w:val="00FF694F"/>
    <w:rsid w:val="00FF6A77"/>
    <w:rsid w:val="00FF6C84"/>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7D85196"/>
  <w14:defaultImageDpi w14:val="300"/>
  <w15:docId w15:val="{7DD24866-463A-4657-84A1-26F1E973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Z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39B"/>
    <w:rPr>
      <w:rFonts w:ascii="Arial" w:hAnsi="Arial"/>
      <w:sz w:val="24"/>
      <w:szCs w:val="24"/>
      <w:lang w:val="en-GB" w:eastAsia="en-US"/>
    </w:rPr>
  </w:style>
  <w:style w:type="paragraph" w:styleId="Heading1">
    <w:name w:val="heading 1"/>
    <w:basedOn w:val="Normal"/>
    <w:next w:val="Normal"/>
    <w:link w:val="Heading1Char"/>
    <w:uiPriority w:val="9"/>
    <w:qFormat/>
    <w:rsid w:val="00EE4919"/>
    <w:pPr>
      <w:widowControl w:val="0"/>
      <w:autoSpaceDE w:val="0"/>
      <w:autoSpaceDN w:val="0"/>
      <w:adjustRightInd w:val="0"/>
      <w:outlineLvl w:val="0"/>
    </w:pPr>
    <w:rPr>
      <w:rFonts w:asciiTheme="majorHAnsi" w:hAnsiTheme="majorHAnsi" w:cs="Calibri"/>
      <w:b/>
      <w:bCs/>
      <w:noProof/>
      <w:color w:val="000000"/>
      <w:sz w:val="22"/>
      <w:szCs w:val="22"/>
      <w:lang w:eastAsia="ja-JP"/>
    </w:rPr>
  </w:style>
  <w:style w:type="paragraph" w:styleId="Heading2">
    <w:name w:val="heading 2"/>
    <w:basedOn w:val="Normal"/>
    <w:next w:val="Normal"/>
    <w:link w:val="Heading2Char"/>
    <w:uiPriority w:val="9"/>
    <w:unhideWhenUsed/>
    <w:qFormat/>
    <w:rsid w:val="00057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D056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13DCD"/>
    <w:pPr>
      <w:spacing w:before="100" w:beforeAutospacing="1" w:after="100" w:afterAutospacing="1"/>
      <w:outlineLvl w:val="3"/>
    </w:pPr>
    <w:rPr>
      <w:rFonts w:ascii="Times New Roman" w:hAnsi="Times New Roman"/>
      <w:b/>
      <w:bCs/>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39B"/>
    <w:pPr>
      <w:ind w:left="720"/>
      <w:contextualSpacing/>
    </w:pPr>
  </w:style>
  <w:style w:type="character" w:styleId="CommentReference">
    <w:name w:val="annotation reference"/>
    <w:basedOn w:val="DefaultParagraphFont"/>
    <w:uiPriority w:val="99"/>
    <w:semiHidden/>
    <w:unhideWhenUsed/>
    <w:rsid w:val="003B039B"/>
    <w:rPr>
      <w:sz w:val="16"/>
      <w:szCs w:val="16"/>
    </w:rPr>
  </w:style>
  <w:style w:type="paragraph" w:styleId="CommentText">
    <w:name w:val="annotation text"/>
    <w:basedOn w:val="Normal"/>
    <w:link w:val="CommentTextChar"/>
    <w:uiPriority w:val="99"/>
    <w:unhideWhenUsed/>
    <w:rsid w:val="003B039B"/>
    <w:rPr>
      <w:sz w:val="20"/>
      <w:szCs w:val="20"/>
    </w:rPr>
  </w:style>
  <w:style w:type="character" w:customStyle="1" w:styleId="CommentTextChar">
    <w:name w:val="Comment Text Char"/>
    <w:basedOn w:val="DefaultParagraphFont"/>
    <w:link w:val="CommentText"/>
    <w:uiPriority w:val="99"/>
    <w:rsid w:val="003B039B"/>
    <w:rPr>
      <w:rFonts w:ascii="Arial" w:hAnsi="Arial"/>
      <w:lang w:val="en-GB" w:eastAsia="en-US"/>
    </w:rPr>
  </w:style>
  <w:style w:type="paragraph" w:styleId="BalloonText">
    <w:name w:val="Balloon Text"/>
    <w:basedOn w:val="Normal"/>
    <w:link w:val="BalloonTextChar"/>
    <w:uiPriority w:val="99"/>
    <w:semiHidden/>
    <w:unhideWhenUsed/>
    <w:rsid w:val="003B03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039B"/>
    <w:rPr>
      <w:rFonts w:ascii="Lucida Grande" w:hAnsi="Lucida Grande" w:cs="Lucida Grande"/>
      <w:sz w:val="18"/>
      <w:szCs w:val="18"/>
      <w:lang w:val="en-GB" w:eastAsia="en-US"/>
    </w:rPr>
  </w:style>
  <w:style w:type="character" w:styleId="Strong">
    <w:name w:val="Strong"/>
    <w:basedOn w:val="DefaultParagraphFont"/>
    <w:uiPriority w:val="22"/>
    <w:qFormat/>
    <w:rsid w:val="00C13FBD"/>
    <w:rPr>
      <w:b/>
      <w:bCs/>
    </w:rPr>
  </w:style>
  <w:style w:type="paragraph" w:styleId="FootnoteText">
    <w:name w:val="footnote text"/>
    <w:basedOn w:val="Normal"/>
    <w:link w:val="FootnoteTextChar"/>
    <w:uiPriority w:val="99"/>
    <w:unhideWhenUsed/>
    <w:rsid w:val="00576938"/>
  </w:style>
  <w:style w:type="character" w:customStyle="1" w:styleId="FootnoteTextChar">
    <w:name w:val="Footnote Text Char"/>
    <w:basedOn w:val="DefaultParagraphFont"/>
    <w:link w:val="FootnoteText"/>
    <w:uiPriority w:val="99"/>
    <w:rsid w:val="00576938"/>
    <w:rPr>
      <w:rFonts w:ascii="Arial" w:hAnsi="Arial"/>
      <w:sz w:val="24"/>
      <w:szCs w:val="24"/>
      <w:lang w:val="en-GB" w:eastAsia="en-US"/>
    </w:rPr>
  </w:style>
  <w:style w:type="character" w:styleId="FootnoteReference">
    <w:name w:val="footnote reference"/>
    <w:aliases w:val="16 Point,Superscript 6 Point,ftref,Footnotes refss Char,Ref Char,de nota al pie Char,16 Point Char,Superscript 6 Point Char,ftref Char,Footnote Reference Number Char,Footnote Reference1 Char, BVI fnr,BVI fnr,FNRefe"/>
    <w:basedOn w:val="DefaultParagraphFont"/>
    <w:link w:val="Footnotesrefss"/>
    <w:unhideWhenUsed/>
    <w:qFormat/>
    <w:rsid w:val="00576938"/>
    <w:rPr>
      <w:vertAlign w:val="superscript"/>
    </w:rPr>
  </w:style>
  <w:style w:type="paragraph" w:styleId="Footer">
    <w:name w:val="footer"/>
    <w:basedOn w:val="Normal"/>
    <w:link w:val="FooterChar"/>
    <w:uiPriority w:val="99"/>
    <w:unhideWhenUsed/>
    <w:rsid w:val="00865C09"/>
    <w:pPr>
      <w:tabs>
        <w:tab w:val="center" w:pos="4320"/>
        <w:tab w:val="right" w:pos="8640"/>
      </w:tabs>
    </w:pPr>
  </w:style>
  <w:style w:type="character" w:customStyle="1" w:styleId="FooterChar">
    <w:name w:val="Footer Char"/>
    <w:basedOn w:val="DefaultParagraphFont"/>
    <w:link w:val="Footer"/>
    <w:uiPriority w:val="99"/>
    <w:rsid w:val="00865C09"/>
    <w:rPr>
      <w:rFonts w:ascii="Arial" w:hAnsi="Arial"/>
      <w:sz w:val="24"/>
      <w:szCs w:val="24"/>
      <w:lang w:val="en-GB" w:eastAsia="en-US"/>
    </w:rPr>
  </w:style>
  <w:style w:type="character" w:styleId="PageNumber">
    <w:name w:val="page number"/>
    <w:basedOn w:val="DefaultParagraphFont"/>
    <w:uiPriority w:val="99"/>
    <w:semiHidden/>
    <w:unhideWhenUsed/>
    <w:rsid w:val="00865C09"/>
  </w:style>
  <w:style w:type="character" w:styleId="Emphasis">
    <w:name w:val="Emphasis"/>
    <w:uiPriority w:val="20"/>
    <w:qFormat/>
    <w:rsid w:val="00C01431"/>
    <w:rPr>
      <w:i/>
      <w:iCs/>
    </w:rPr>
  </w:style>
  <w:style w:type="character" w:styleId="Hyperlink">
    <w:name w:val="Hyperlink"/>
    <w:basedOn w:val="DefaultParagraphFont"/>
    <w:uiPriority w:val="99"/>
    <w:unhideWhenUsed/>
    <w:rsid w:val="006E07FF"/>
    <w:rPr>
      <w:color w:val="0000FF"/>
      <w:u w:val="single"/>
    </w:rPr>
  </w:style>
  <w:style w:type="paragraph" w:customStyle="1" w:styleId="chart-info-panel-text">
    <w:name w:val="chart-info-panel-text"/>
    <w:basedOn w:val="Normal"/>
    <w:rsid w:val="00061DCB"/>
    <w:pPr>
      <w:spacing w:before="100" w:beforeAutospacing="1" w:after="100" w:afterAutospacing="1"/>
    </w:pPr>
    <w:rPr>
      <w:rFonts w:ascii="Times New Roman" w:hAnsi="Times New Roman"/>
      <w:sz w:val="20"/>
      <w:szCs w:val="20"/>
      <w:lang w:val="en-ZA"/>
    </w:rPr>
  </w:style>
  <w:style w:type="table" w:styleId="TableGrid">
    <w:name w:val="Table Grid"/>
    <w:basedOn w:val="TableNormal"/>
    <w:uiPriority w:val="39"/>
    <w:rsid w:val="00200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13DCD"/>
    <w:rPr>
      <w:b/>
      <w:bCs/>
      <w:sz w:val="24"/>
      <w:szCs w:val="24"/>
      <w:lang w:eastAsia="en-US"/>
    </w:rPr>
  </w:style>
  <w:style w:type="character" w:customStyle="1" w:styleId="Heading2Char">
    <w:name w:val="Heading 2 Char"/>
    <w:basedOn w:val="DefaultParagraphFont"/>
    <w:link w:val="Heading2"/>
    <w:uiPriority w:val="9"/>
    <w:rsid w:val="00057E97"/>
    <w:rPr>
      <w:rFonts w:asciiTheme="majorHAnsi" w:eastAsiaTheme="majorEastAsia" w:hAnsiTheme="majorHAnsi" w:cstheme="majorBidi"/>
      <w:b/>
      <w:bCs/>
      <w:color w:val="4F81BD" w:themeColor="accent1"/>
      <w:sz w:val="26"/>
      <w:szCs w:val="26"/>
      <w:lang w:val="en-GB" w:eastAsia="en-US"/>
    </w:rPr>
  </w:style>
  <w:style w:type="paragraph" w:styleId="CommentSubject">
    <w:name w:val="annotation subject"/>
    <w:basedOn w:val="CommentText"/>
    <w:next w:val="CommentText"/>
    <w:link w:val="CommentSubjectChar"/>
    <w:uiPriority w:val="99"/>
    <w:semiHidden/>
    <w:unhideWhenUsed/>
    <w:rsid w:val="00F255AF"/>
    <w:rPr>
      <w:b/>
      <w:bCs/>
    </w:rPr>
  </w:style>
  <w:style w:type="character" w:customStyle="1" w:styleId="CommentSubjectChar">
    <w:name w:val="Comment Subject Char"/>
    <w:basedOn w:val="CommentTextChar"/>
    <w:link w:val="CommentSubject"/>
    <w:uiPriority w:val="99"/>
    <w:semiHidden/>
    <w:rsid w:val="00F255AF"/>
    <w:rPr>
      <w:rFonts w:ascii="Arial" w:hAnsi="Arial"/>
      <w:b/>
      <w:bCs/>
      <w:lang w:val="en-GB" w:eastAsia="en-US"/>
    </w:rPr>
  </w:style>
  <w:style w:type="paragraph" w:customStyle="1" w:styleId="Footnotesrefss">
    <w:name w:val="Footnotes refss"/>
    <w:aliases w:val="Ref,de nota al pie,Footnote Reference Number,Footnote Reference1, BVI fnr Car Car1 Car Car Char Car Char Car Char Char,BVI fnr Car Car1 Car Car Char Car Char Car Char Char"/>
    <w:basedOn w:val="Normal"/>
    <w:link w:val="FootnoteReference"/>
    <w:rsid w:val="00281731"/>
    <w:pPr>
      <w:spacing w:after="160" w:line="240" w:lineRule="exact"/>
    </w:pPr>
    <w:rPr>
      <w:rFonts w:ascii="Times New Roman" w:hAnsi="Times New Roman"/>
      <w:sz w:val="20"/>
      <w:szCs w:val="20"/>
      <w:vertAlign w:val="superscript"/>
      <w:lang w:val="en-ZA" w:eastAsia="ja-JP"/>
    </w:rPr>
  </w:style>
  <w:style w:type="character" w:customStyle="1" w:styleId="Heading1Char">
    <w:name w:val="Heading 1 Char"/>
    <w:basedOn w:val="DefaultParagraphFont"/>
    <w:link w:val="Heading1"/>
    <w:uiPriority w:val="9"/>
    <w:rsid w:val="00EE4919"/>
    <w:rPr>
      <w:rFonts w:asciiTheme="majorHAnsi" w:hAnsiTheme="majorHAnsi" w:cs="Calibri"/>
      <w:b/>
      <w:bCs/>
      <w:noProof/>
      <w:color w:val="000000"/>
      <w:sz w:val="22"/>
      <w:szCs w:val="22"/>
      <w:lang w:val="en-GB"/>
    </w:rPr>
  </w:style>
  <w:style w:type="character" w:customStyle="1" w:styleId="Heading3Char">
    <w:name w:val="Heading 3 Char"/>
    <w:basedOn w:val="DefaultParagraphFont"/>
    <w:link w:val="Heading3"/>
    <w:uiPriority w:val="9"/>
    <w:semiHidden/>
    <w:rsid w:val="00AD056A"/>
    <w:rPr>
      <w:rFonts w:asciiTheme="majorHAnsi" w:eastAsiaTheme="majorEastAsia" w:hAnsiTheme="majorHAnsi" w:cstheme="majorBidi"/>
      <w:b/>
      <w:bCs/>
      <w:color w:val="4F81BD" w:themeColor="accent1"/>
      <w:sz w:val="24"/>
      <w:szCs w:val="24"/>
      <w:lang w:val="en-GB" w:eastAsia="en-US"/>
    </w:rPr>
  </w:style>
  <w:style w:type="character" w:styleId="FollowedHyperlink">
    <w:name w:val="FollowedHyperlink"/>
    <w:basedOn w:val="DefaultParagraphFont"/>
    <w:uiPriority w:val="99"/>
    <w:semiHidden/>
    <w:unhideWhenUsed/>
    <w:rsid w:val="008363CB"/>
    <w:rPr>
      <w:color w:val="800080" w:themeColor="followedHyperlink"/>
      <w:u w:val="single"/>
    </w:rPr>
  </w:style>
  <w:style w:type="paragraph" w:styleId="Revision">
    <w:name w:val="Revision"/>
    <w:hidden/>
    <w:uiPriority w:val="99"/>
    <w:semiHidden/>
    <w:rsid w:val="00AC0727"/>
    <w:rPr>
      <w:rFonts w:ascii="Arial" w:hAnsi="Arial"/>
      <w:sz w:val="24"/>
      <w:szCs w:val="24"/>
      <w:lang w:val="en-GB" w:eastAsia="en-US"/>
    </w:rPr>
  </w:style>
  <w:style w:type="paragraph" w:styleId="DocumentMap">
    <w:name w:val="Document Map"/>
    <w:basedOn w:val="Normal"/>
    <w:link w:val="DocumentMapChar"/>
    <w:uiPriority w:val="99"/>
    <w:semiHidden/>
    <w:unhideWhenUsed/>
    <w:rsid w:val="0002576E"/>
    <w:rPr>
      <w:rFonts w:ascii="Lucida Grande" w:hAnsi="Lucida Grande" w:cs="Lucida Grande"/>
    </w:rPr>
  </w:style>
  <w:style w:type="character" w:customStyle="1" w:styleId="DocumentMapChar">
    <w:name w:val="Document Map Char"/>
    <w:basedOn w:val="DefaultParagraphFont"/>
    <w:link w:val="DocumentMap"/>
    <w:uiPriority w:val="99"/>
    <w:semiHidden/>
    <w:rsid w:val="0002576E"/>
    <w:rPr>
      <w:rFonts w:ascii="Lucida Grande" w:hAnsi="Lucida Grande" w:cs="Lucida Grande"/>
      <w:sz w:val="24"/>
      <w:szCs w:val="24"/>
      <w:lang w:val="en-GB" w:eastAsia="en-US"/>
    </w:rPr>
  </w:style>
  <w:style w:type="paragraph" w:styleId="TOC1">
    <w:name w:val="toc 1"/>
    <w:basedOn w:val="Normal"/>
    <w:next w:val="Normal"/>
    <w:autoRedefine/>
    <w:uiPriority w:val="39"/>
    <w:unhideWhenUsed/>
    <w:rsid w:val="00302DD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2872">
      <w:bodyDiv w:val="1"/>
      <w:marLeft w:val="0"/>
      <w:marRight w:val="0"/>
      <w:marTop w:val="0"/>
      <w:marBottom w:val="0"/>
      <w:divBdr>
        <w:top w:val="none" w:sz="0" w:space="0" w:color="auto"/>
        <w:left w:val="none" w:sz="0" w:space="0" w:color="auto"/>
        <w:bottom w:val="none" w:sz="0" w:space="0" w:color="auto"/>
        <w:right w:val="none" w:sz="0" w:space="0" w:color="auto"/>
      </w:divBdr>
    </w:div>
    <w:div w:id="32970780">
      <w:bodyDiv w:val="1"/>
      <w:marLeft w:val="0"/>
      <w:marRight w:val="0"/>
      <w:marTop w:val="0"/>
      <w:marBottom w:val="0"/>
      <w:divBdr>
        <w:top w:val="none" w:sz="0" w:space="0" w:color="auto"/>
        <w:left w:val="none" w:sz="0" w:space="0" w:color="auto"/>
        <w:bottom w:val="none" w:sz="0" w:space="0" w:color="auto"/>
        <w:right w:val="none" w:sz="0" w:space="0" w:color="auto"/>
      </w:divBdr>
    </w:div>
    <w:div w:id="66341014">
      <w:bodyDiv w:val="1"/>
      <w:marLeft w:val="0"/>
      <w:marRight w:val="0"/>
      <w:marTop w:val="0"/>
      <w:marBottom w:val="0"/>
      <w:divBdr>
        <w:top w:val="none" w:sz="0" w:space="0" w:color="auto"/>
        <w:left w:val="none" w:sz="0" w:space="0" w:color="auto"/>
        <w:bottom w:val="none" w:sz="0" w:space="0" w:color="auto"/>
        <w:right w:val="none" w:sz="0" w:space="0" w:color="auto"/>
      </w:divBdr>
    </w:div>
    <w:div w:id="68844548">
      <w:bodyDiv w:val="1"/>
      <w:marLeft w:val="0"/>
      <w:marRight w:val="0"/>
      <w:marTop w:val="0"/>
      <w:marBottom w:val="0"/>
      <w:divBdr>
        <w:top w:val="none" w:sz="0" w:space="0" w:color="auto"/>
        <w:left w:val="none" w:sz="0" w:space="0" w:color="auto"/>
        <w:bottom w:val="none" w:sz="0" w:space="0" w:color="auto"/>
        <w:right w:val="none" w:sz="0" w:space="0" w:color="auto"/>
      </w:divBdr>
    </w:div>
    <w:div w:id="69425448">
      <w:bodyDiv w:val="1"/>
      <w:marLeft w:val="0"/>
      <w:marRight w:val="0"/>
      <w:marTop w:val="0"/>
      <w:marBottom w:val="0"/>
      <w:divBdr>
        <w:top w:val="none" w:sz="0" w:space="0" w:color="auto"/>
        <w:left w:val="none" w:sz="0" w:space="0" w:color="auto"/>
        <w:bottom w:val="none" w:sz="0" w:space="0" w:color="auto"/>
        <w:right w:val="none" w:sz="0" w:space="0" w:color="auto"/>
      </w:divBdr>
    </w:div>
    <w:div w:id="86849481">
      <w:bodyDiv w:val="1"/>
      <w:marLeft w:val="0"/>
      <w:marRight w:val="0"/>
      <w:marTop w:val="0"/>
      <w:marBottom w:val="0"/>
      <w:divBdr>
        <w:top w:val="none" w:sz="0" w:space="0" w:color="auto"/>
        <w:left w:val="none" w:sz="0" w:space="0" w:color="auto"/>
        <w:bottom w:val="none" w:sz="0" w:space="0" w:color="auto"/>
        <w:right w:val="none" w:sz="0" w:space="0" w:color="auto"/>
      </w:divBdr>
      <w:divsChild>
        <w:div w:id="315107511">
          <w:marLeft w:val="480"/>
          <w:marRight w:val="0"/>
          <w:marTop w:val="0"/>
          <w:marBottom w:val="0"/>
          <w:divBdr>
            <w:top w:val="none" w:sz="0" w:space="0" w:color="auto"/>
            <w:left w:val="none" w:sz="0" w:space="0" w:color="auto"/>
            <w:bottom w:val="none" w:sz="0" w:space="0" w:color="auto"/>
            <w:right w:val="none" w:sz="0" w:space="0" w:color="auto"/>
          </w:divBdr>
          <w:divsChild>
            <w:div w:id="10880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3283">
      <w:bodyDiv w:val="1"/>
      <w:marLeft w:val="0"/>
      <w:marRight w:val="0"/>
      <w:marTop w:val="0"/>
      <w:marBottom w:val="0"/>
      <w:divBdr>
        <w:top w:val="none" w:sz="0" w:space="0" w:color="auto"/>
        <w:left w:val="none" w:sz="0" w:space="0" w:color="auto"/>
        <w:bottom w:val="none" w:sz="0" w:space="0" w:color="auto"/>
        <w:right w:val="none" w:sz="0" w:space="0" w:color="auto"/>
      </w:divBdr>
      <w:divsChild>
        <w:div w:id="246155395">
          <w:marLeft w:val="480"/>
          <w:marRight w:val="0"/>
          <w:marTop w:val="0"/>
          <w:marBottom w:val="0"/>
          <w:divBdr>
            <w:top w:val="none" w:sz="0" w:space="0" w:color="auto"/>
            <w:left w:val="none" w:sz="0" w:space="0" w:color="auto"/>
            <w:bottom w:val="none" w:sz="0" w:space="0" w:color="auto"/>
            <w:right w:val="none" w:sz="0" w:space="0" w:color="auto"/>
          </w:divBdr>
          <w:divsChild>
            <w:div w:id="68432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3814">
      <w:bodyDiv w:val="1"/>
      <w:marLeft w:val="0"/>
      <w:marRight w:val="0"/>
      <w:marTop w:val="0"/>
      <w:marBottom w:val="0"/>
      <w:divBdr>
        <w:top w:val="none" w:sz="0" w:space="0" w:color="auto"/>
        <w:left w:val="none" w:sz="0" w:space="0" w:color="auto"/>
        <w:bottom w:val="none" w:sz="0" w:space="0" w:color="auto"/>
        <w:right w:val="none" w:sz="0" w:space="0" w:color="auto"/>
      </w:divBdr>
    </w:div>
    <w:div w:id="387534873">
      <w:bodyDiv w:val="1"/>
      <w:marLeft w:val="0"/>
      <w:marRight w:val="0"/>
      <w:marTop w:val="0"/>
      <w:marBottom w:val="0"/>
      <w:divBdr>
        <w:top w:val="none" w:sz="0" w:space="0" w:color="auto"/>
        <w:left w:val="none" w:sz="0" w:space="0" w:color="auto"/>
        <w:bottom w:val="none" w:sz="0" w:space="0" w:color="auto"/>
        <w:right w:val="none" w:sz="0" w:space="0" w:color="auto"/>
      </w:divBdr>
    </w:div>
    <w:div w:id="395476230">
      <w:bodyDiv w:val="1"/>
      <w:marLeft w:val="0"/>
      <w:marRight w:val="0"/>
      <w:marTop w:val="0"/>
      <w:marBottom w:val="0"/>
      <w:divBdr>
        <w:top w:val="none" w:sz="0" w:space="0" w:color="auto"/>
        <w:left w:val="none" w:sz="0" w:space="0" w:color="auto"/>
        <w:bottom w:val="none" w:sz="0" w:space="0" w:color="auto"/>
        <w:right w:val="none" w:sz="0" w:space="0" w:color="auto"/>
      </w:divBdr>
    </w:div>
    <w:div w:id="498541697">
      <w:bodyDiv w:val="1"/>
      <w:marLeft w:val="0"/>
      <w:marRight w:val="0"/>
      <w:marTop w:val="0"/>
      <w:marBottom w:val="0"/>
      <w:divBdr>
        <w:top w:val="none" w:sz="0" w:space="0" w:color="auto"/>
        <w:left w:val="none" w:sz="0" w:space="0" w:color="auto"/>
        <w:bottom w:val="none" w:sz="0" w:space="0" w:color="auto"/>
        <w:right w:val="none" w:sz="0" w:space="0" w:color="auto"/>
      </w:divBdr>
      <w:divsChild>
        <w:div w:id="2125999652">
          <w:marLeft w:val="480"/>
          <w:marRight w:val="0"/>
          <w:marTop w:val="0"/>
          <w:marBottom w:val="0"/>
          <w:divBdr>
            <w:top w:val="none" w:sz="0" w:space="0" w:color="auto"/>
            <w:left w:val="none" w:sz="0" w:space="0" w:color="auto"/>
            <w:bottom w:val="none" w:sz="0" w:space="0" w:color="auto"/>
            <w:right w:val="none" w:sz="0" w:space="0" w:color="auto"/>
          </w:divBdr>
          <w:divsChild>
            <w:div w:id="185757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17939">
      <w:bodyDiv w:val="1"/>
      <w:marLeft w:val="0"/>
      <w:marRight w:val="0"/>
      <w:marTop w:val="0"/>
      <w:marBottom w:val="0"/>
      <w:divBdr>
        <w:top w:val="none" w:sz="0" w:space="0" w:color="auto"/>
        <w:left w:val="none" w:sz="0" w:space="0" w:color="auto"/>
        <w:bottom w:val="none" w:sz="0" w:space="0" w:color="auto"/>
        <w:right w:val="none" w:sz="0" w:space="0" w:color="auto"/>
      </w:divBdr>
    </w:div>
    <w:div w:id="589507789">
      <w:bodyDiv w:val="1"/>
      <w:marLeft w:val="0"/>
      <w:marRight w:val="0"/>
      <w:marTop w:val="0"/>
      <w:marBottom w:val="0"/>
      <w:divBdr>
        <w:top w:val="none" w:sz="0" w:space="0" w:color="auto"/>
        <w:left w:val="none" w:sz="0" w:space="0" w:color="auto"/>
        <w:bottom w:val="none" w:sz="0" w:space="0" w:color="auto"/>
        <w:right w:val="none" w:sz="0" w:space="0" w:color="auto"/>
      </w:divBdr>
    </w:div>
    <w:div w:id="700327103">
      <w:bodyDiv w:val="1"/>
      <w:marLeft w:val="0"/>
      <w:marRight w:val="0"/>
      <w:marTop w:val="0"/>
      <w:marBottom w:val="0"/>
      <w:divBdr>
        <w:top w:val="none" w:sz="0" w:space="0" w:color="auto"/>
        <w:left w:val="none" w:sz="0" w:space="0" w:color="auto"/>
        <w:bottom w:val="none" w:sz="0" w:space="0" w:color="auto"/>
        <w:right w:val="none" w:sz="0" w:space="0" w:color="auto"/>
      </w:divBdr>
    </w:div>
    <w:div w:id="704447745">
      <w:bodyDiv w:val="1"/>
      <w:marLeft w:val="0"/>
      <w:marRight w:val="0"/>
      <w:marTop w:val="0"/>
      <w:marBottom w:val="0"/>
      <w:divBdr>
        <w:top w:val="none" w:sz="0" w:space="0" w:color="auto"/>
        <w:left w:val="none" w:sz="0" w:space="0" w:color="auto"/>
        <w:bottom w:val="none" w:sz="0" w:space="0" w:color="auto"/>
        <w:right w:val="none" w:sz="0" w:space="0" w:color="auto"/>
      </w:divBdr>
    </w:div>
    <w:div w:id="836966217">
      <w:bodyDiv w:val="1"/>
      <w:marLeft w:val="0"/>
      <w:marRight w:val="0"/>
      <w:marTop w:val="0"/>
      <w:marBottom w:val="0"/>
      <w:divBdr>
        <w:top w:val="none" w:sz="0" w:space="0" w:color="auto"/>
        <w:left w:val="none" w:sz="0" w:space="0" w:color="auto"/>
        <w:bottom w:val="none" w:sz="0" w:space="0" w:color="auto"/>
        <w:right w:val="none" w:sz="0" w:space="0" w:color="auto"/>
      </w:divBdr>
    </w:div>
    <w:div w:id="852302040">
      <w:bodyDiv w:val="1"/>
      <w:marLeft w:val="0"/>
      <w:marRight w:val="0"/>
      <w:marTop w:val="0"/>
      <w:marBottom w:val="0"/>
      <w:divBdr>
        <w:top w:val="none" w:sz="0" w:space="0" w:color="auto"/>
        <w:left w:val="none" w:sz="0" w:space="0" w:color="auto"/>
        <w:bottom w:val="none" w:sz="0" w:space="0" w:color="auto"/>
        <w:right w:val="none" w:sz="0" w:space="0" w:color="auto"/>
      </w:divBdr>
    </w:div>
    <w:div w:id="871452550">
      <w:bodyDiv w:val="1"/>
      <w:marLeft w:val="0"/>
      <w:marRight w:val="0"/>
      <w:marTop w:val="0"/>
      <w:marBottom w:val="0"/>
      <w:divBdr>
        <w:top w:val="none" w:sz="0" w:space="0" w:color="auto"/>
        <w:left w:val="none" w:sz="0" w:space="0" w:color="auto"/>
        <w:bottom w:val="none" w:sz="0" w:space="0" w:color="auto"/>
        <w:right w:val="none" w:sz="0" w:space="0" w:color="auto"/>
      </w:divBdr>
    </w:div>
    <w:div w:id="926377823">
      <w:bodyDiv w:val="1"/>
      <w:marLeft w:val="0"/>
      <w:marRight w:val="0"/>
      <w:marTop w:val="0"/>
      <w:marBottom w:val="0"/>
      <w:divBdr>
        <w:top w:val="none" w:sz="0" w:space="0" w:color="auto"/>
        <w:left w:val="none" w:sz="0" w:space="0" w:color="auto"/>
        <w:bottom w:val="none" w:sz="0" w:space="0" w:color="auto"/>
        <w:right w:val="none" w:sz="0" w:space="0" w:color="auto"/>
      </w:divBdr>
    </w:div>
    <w:div w:id="928583516">
      <w:bodyDiv w:val="1"/>
      <w:marLeft w:val="0"/>
      <w:marRight w:val="0"/>
      <w:marTop w:val="0"/>
      <w:marBottom w:val="0"/>
      <w:divBdr>
        <w:top w:val="none" w:sz="0" w:space="0" w:color="auto"/>
        <w:left w:val="none" w:sz="0" w:space="0" w:color="auto"/>
        <w:bottom w:val="none" w:sz="0" w:space="0" w:color="auto"/>
        <w:right w:val="none" w:sz="0" w:space="0" w:color="auto"/>
      </w:divBdr>
    </w:div>
    <w:div w:id="938487120">
      <w:bodyDiv w:val="1"/>
      <w:marLeft w:val="0"/>
      <w:marRight w:val="0"/>
      <w:marTop w:val="0"/>
      <w:marBottom w:val="0"/>
      <w:divBdr>
        <w:top w:val="none" w:sz="0" w:space="0" w:color="auto"/>
        <w:left w:val="none" w:sz="0" w:space="0" w:color="auto"/>
        <w:bottom w:val="none" w:sz="0" w:space="0" w:color="auto"/>
        <w:right w:val="none" w:sz="0" w:space="0" w:color="auto"/>
      </w:divBdr>
    </w:div>
    <w:div w:id="940573079">
      <w:bodyDiv w:val="1"/>
      <w:marLeft w:val="0"/>
      <w:marRight w:val="0"/>
      <w:marTop w:val="0"/>
      <w:marBottom w:val="0"/>
      <w:divBdr>
        <w:top w:val="none" w:sz="0" w:space="0" w:color="auto"/>
        <w:left w:val="none" w:sz="0" w:space="0" w:color="auto"/>
        <w:bottom w:val="none" w:sz="0" w:space="0" w:color="auto"/>
        <w:right w:val="none" w:sz="0" w:space="0" w:color="auto"/>
      </w:divBdr>
    </w:div>
    <w:div w:id="971789140">
      <w:bodyDiv w:val="1"/>
      <w:marLeft w:val="0"/>
      <w:marRight w:val="0"/>
      <w:marTop w:val="0"/>
      <w:marBottom w:val="0"/>
      <w:divBdr>
        <w:top w:val="none" w:sz="0" w:space="0" w:color="auto"/>
        <w:left w:val="none" w:sz="0" w:space="0" w:color="auto"/>
        <w:bottom w:val="none" w:sz="0" w:space="0" w:color="auto"/>
        <w:right w:val="none" w:sz="0" w:space="0" w:color="auto"/>
      </w:divBdr>
    </w:div>
    <w:div w:id="1002198444">
      <w:bodyDiv w:val="1"/>
      <w:marLeft w:val="0"/>
      <w:marRight w:val="0"/>
      <w:marTop w:val="0"/>
      <w:marBottom w:val="0"/>
      <w:divBdr>
        <w:top w:val="none" w:sz="0" w:space="0" w:color="auto"/>
        <w:left w:val="none" w:sz="0" w:space="0" w:color="auto"/>
        <w:bottom w:val="none" w:sz="0" w:space="0" w:color="auto"/>
        <w:right w:val="none" w:sz="0" w:space="0" w:color="auto"/>
      </w:divBdr>
    </w:div>
    <w:div w:id="1298026053">
      <w:bodyDiv w:val="1"/>
      <w:marLeft w:val="0"/>
      <w:marRight w:val="0"/>
      <w:marTop w:val="0"/>
      <w:marBottom w:val="0"/>
      <w:divBdr>
        <w:top w:val="none" w:sz="0" w:space="0" w:color="auto"/>
        <w:left w:val="none" w:sz="0" w:space="0" w:color="auto"/>
        <w:bottom w:val="none" w:sz="0" w:space="0" w:color="auto"/>
        <w:right w:val="none" w:sz="0" w:space="0" w:color="auto"/>
      </w:divBdr>
    </w:div>
    <w:div w:id="1383283849">
      <w:bodyDiv w:val="1"/>
      <w:marLeft w:val="0"/>
      <w:marRight w:val="0"/>
      <w:marTop w:val="0"/>
      <w:marBottom w:val="0"/>
      <w:divBdr>
        <w:top w:val="none" w:sz="0" w:space="0" w:color="auto"/>
        <w:left w:val="none" w:sz="0" w:space="0" w:color="auto"/>
        <w:bottom w:val="none" w:sz="0" w:space="0" w:color="auto"/>
        <w:right w:val="none" w:sz="0" w:space="0" w:color="auto"/>
      </w:divBdr>
    </w:div>
    <w:div w:id="1469515535">
      <w:bodyDiv w:val="1"/>
      <w:marLeft w:val="0"/>
      <w:marRight w:val="0"/>
      <w:marTop w:val="0"/>
      <w:marBottom w:val="0"/>
      <w:divBdr>
        <w:top w:val="none" w:sz="0" w:space="0" w:color="auto"/>
        <w:left w:val="none" w:sz="0" w:space="0" w:color="auto"/>
        <w:bottom w:val="none" w:sz="0" w:space="0" w:color="auto"/>
        <w:right w:val="none" w:sz="0" w:space="0" w:color="auto"/>
      </w:divBdr>
    </w:div>
    <w:div w:id="1574658731">
      <w:bodyDiv w:val="1"/>
      <w:marLeft w:val="0"/>
      <w:marRight w:val="0"/>
      <w:marTop w:val="0"/>
      <w:marBottom w:val="0"/>
      <w:divBdr>
        <w:top w:val="none" w:sz="0" w:space="0" w:color="auto"/>
        <w:left w:val="none" w:sz="0" w:space="0" w:color="auto"/>
        <w:bottom w:val="none" w:sz="0" w:space="0" w:color="auto"/>
        <w:right w:val="none" w:sz="0" w:space="0" w:color="auto"/>
      </w:divBdr>
    </w:div>
    <w:div w:id="1660957047">
      <w:bodyDiv w:val="1"/>
      <w:marLeft w:val="0"/>
      <w:marRight w:val="0"/>
      <w:marTop w:val="0"/>
      <w:marBottom w:val="0"/>
      <w:divBdr>
        <w:top w:val="none" w:sz="0" w:space="0" w:color="auto"/>
        <w:left w:val="none" w:sz="0" w:space="0" w:color="auto"/>
        <w:bottom w:val="none" w:sz="0" w:space="0" w:color="auto"/>
        <w:right w:val="none" w:sz="0" w:space="0" w:color="auto"/>
      </w:divBdr>
    </w:div>
    <w:div w:id="1791127449">
      <w:bodyDiv w:val="1"/>
      <w:marLeft w:val="0"/>
      <w:marRight w:val="0"/>
      <w:marTop w:val="0"/>
      <w:marBottom w:val="0"/>
      <w:divBdr>
        <w:top w:val="none" w:sz="0" w:space="0" w:color="auto"/>
        <w:left w:val="none" w:sz="0" w:space="0" w:color="auto"/>
        <w:bottom w:val="none" w:sz="0" w:space="0" w:color="auto"/>
        <w:right w:val="none" w:sz="0" w:space="0" w:color="auto"/>
      </w:divBdr>
    </w:div>
    <w:div w:id="1817645388">
      <w:bodyDiv w:val="1"/>
      <w:marLeft w:val="0"/>
      <w:marRight w:val="0"/>
      <w:marTop w:val="0"/>
      <w:marBottom w:val="0"/>
      <w:divBdr>
        <w:top w:val="none" w:sz="0" w:space="0" w:color="auto"/>
        <w:left w:val="none" w:sz="0" w:space="0" w:color="auto"/>
        <w:bottom w:val="none" w:sz="0" w:space="0" w:color="auto"/>
        <w:right w:val="none" w:sz="0" w:space="0" w:color="auto"/>
      </w:divBdr>
      <w:divsChild>
        <w:div w:id="2030721490">
          <w:marLeft w:val="480"/>
          <w:marRight w:val="0"/>
          <w:marTop w:val="0"/>
          <w:marBottom w:val="0"/>
          <w:divBdr>
            <w:top w:val="none" w:sz="0" w:space="0" w:color="auto"/>
            <w:left w:val="none" w:sz="0" w:space="0" w:color="auto"/>
            <w:bottom w:val="none" w:sz="0" w:space="0" w:color="auto"/>
            <w:right w:val="none" w:sz="0" w:space="0" w:color="auto"/>
          </w:divBdr>
          <w:divsChild>
            <w:div w:id="3098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6306">
      <w:bodyDiv w:val="1"/>
      <w:marLeft w:val="0"/>
      <w:marRight w:val="0"/>
      <w:marTop w:val="0"/>
      <w:marBottom w:val="0"/>
      <w:divBdr>
        <w:top w:val="none" w:sz="0" w:space="0" w:color="auto"/>
        <w:left w:val="none" w:sz="0" w:space="0" w:color="auto"/>
        <w:bottom w:val="none" w:sz="0" w:space="0" w:color="auto"/>
        <w:right w:val="none" w:sz="0" w:space="0" w:color="auto"/>
      </w:divBdr>
    </w:div>
    <w:div w:id="1844079131">
      <w:bodyDiv w:val="1"/>
      <w:marLeft w:val="0"/>
      <w:marRight w:val="0"/>
      <w:marTop w:val="0"/>
      <w:marBottom w:val="0"/>
      <w:divBdr>
        <w:top w:val="none" w:sz="0" w:space="0" w:color="auto"/>
        <w:left w:val="none" w:sz="0" w:space="0" w:color="auto"/>
        <w:bottom w:val="none" w:sz="0" w:space="0" w:color="auto"/>
        <w:right w:val="none" w:sz="0" w:space="0" w:color="auto"/>
      </w:divBdr>
      <w:divsChild>
        <w:div w:id="1142968779">
          <w:marLeft w:val="0"/>
          <w:marRight w:val="0"/>
          <w:marTop w:val="0"/>
          <w:marBottom w:val="0"/>
          <w:divBdr>
            <w:top w:val="none" w:sz="0" w:space="0" w:color="auto"/>
            <w:left w:val="none" w:sz="0" w:space="0" w:color="auto"/>
            <w:bottom w:val="none" w:sz="0" w:space="0" w:color="auto"/>
            <w:right w:val="none" w:sz="0" w:space="0" w:color="auto"/>
          </w:divBdr>
        </w:div>
        <w:div w:id="2025129604">
          <w:marLeft w:val="0"/>
          <w:marRight w:val="0"/>
          <w:marTop w:val="0"/>
          <w:marBottom w:val="0"/>
          <w:divBdr>
            <w:top w:val="none" w:sz="0" w:space="0" w:color="auto"/>
            <w:left w:val="none" w:sz="0" w:space="0" w:color="auto"/>
            <w:bottom w:val="none" w:sz="0" w:space="0" w:color="auto"/>
            <w:right w:val="none" w:sz="0" w:space="0" w:color="auto"/>
          </w:divBdr>
        </w:div>
      </w:divsChild>
    </w:div>
    <w:div w:id="1885017143">
      <w:bodyDiv w:val="1"/>
      <w:marLeft w:val="0"/>
      <w:marRight w:val="0"/>
      <w:marTop w:val="0"/>
      <w:marBottom w:val="0"/>
      <w:divBdr>
        <w:top w:val="none" w:sz="0" w:space="0" w:color="auto"/>
        <w:left w:val="none" w:sz="0" w:space="0" w:color="auto"/>
        <w:bottom w:val="none" w:sz="0" w:space="0" w:color="auto"/>
        <w:right w:val="none" w:sz="0" w:space="0" w:color="auto"/>
      </w:divBdr>
      <w:divsChild>
        <w:div w:id="1384525660">
          <w:marLeft w:val="480"/>
          <w:marRight w:val="0"/>
          <w:marTop w:val="0"/>
          <w:marBottom w:val="0"/>
          <w:divBdr>
            <w:top w:val="none" w:sz="0" w:space="0" w:color="auto"/>
            <w:left w:val="none" w:sz="0" w:space="0" w:color="auto"/>
            <w:bottom w:val="none" w:sz="0" w:space="0" w:color="auto"/>
            <w:right w:val="none" w:sz="0" w:space="0" w:color="auto"/>
          </w:divBdr>
          <w:divsChild>
            <w:div w:id="130354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4574">
      <w:bodyDiv w:val="1"/>
      <w:marLeft w:val="0"/>
      <w:marRight w:val="0"/>
      <w:marTop w:val="0"/>
      <w:marBottom w:val="0"/>
      <w:divBdr>
        <w:top w:val="none" w:sz="0" w:space="0" w:color="auto"/>
        <w:left w:val="none" w:sz="0" w:space="0" w:color="auto"/>
        <w:bottom w:val="none" w:sz="0" w:space="0" w:color="auto"/>
        <w:right w:val="none" w:sz="0" w:space="0" w:color="auto"/>
      </w:divBdr>
      <w:divsChild>
        <w:div w:id="1212183850">
          <w:marLeft w:val="480"/>
          <w:marRight w:val="0"/>
          <w:marTop w:val="0"/>
          <w:marBottom w:val="0"/>
          <w:divBdr>
            <w:top w:val="none" w:sz="0" w:space="0" w:color="auto"/>
            <w:left w:val="none" w:sz="0" w:space="0" w:color="auto"/>
            <w:bottom w:val="none" w:sz="0" w:space="0" w:color="auto"/>
            <w:right w:val="none" w:sz="0" w:space="0" w:color="auto"/>
          </w:divBdr>
          <w:divsChild>
            <w:div w:id="2896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20653">
      <w:bodyDiv w:val="1"/>
      <w:marLeft w:val="0"/>
      <w:marRight w:val="0"/>
      <w:marTop w:val="0"/>
      <w:marBottom w:val="0"/>
      <w:divBdr>
        <w:top w:val="none" w:sz="0" w:space="0" w:color="auto"/>
        <w:left w:val="none" w:sz="0" w:space="0" w:color="auto"/>
        <w:bottom w:val="none" w:sz="0" w:space="0" w:color="auto"/>
        <w:right w:val="none" w:sz="0" w:space="0" w:color="auto"/>
      </w:divBdr>
    </w:div>
    <w:div w:id="2025857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worlddev.2022.105943" TargetMode="External"/><Relationship Id="rId21" Type="http://schemas.openxmlformats.org/officeDocument/2006/relationships/hyperlink" Target="https://doi.org/10.1192/bjo.2020.67" TargetMode="External"/><Relationship Id="rId42" Type="http://schemas.openxmlformats.org/officeDocument/2006/relationships/hyperlink" Target="https://doi.org/10.1371/journal.pone.0194244" TargetMode="External"/><Relationship Id="rId47" Type="http://schemas.openxmlformats.org/officeDocument/2006/relationships/hyperlink" Target="https://doi.org/10.1080/26410397.2019.1695380" TargetMode="External"/><Relationship Id="rId63" Type="http://schemas.openxmlformats.org/officeDocument/2006/relationships/hyperlink" Target="https://doi.org/10.1186/s13031-017-0126-9" TargetMode="External"/><Relationship Id="rId68" Type="http://schemas.openxmlformats.org/officeDocument/2006/relationships/hyperlink" Target="https://doi.org/10.3389/frph.2021.629246" TargetMode="External"/><Relationship Id="rId84" Type="http://schemas.openxmlformats.org/officeDocument/2006/relationships/hyperlink" Target="https://doi.org/10.1038/s41390-019-0645-8" TargetMode="External"/><Relationship Id="rId16" Type="http://schemas.openxmlformats.org/officeDocument/2006/relationships/footer" Target="footer3.xml"/><Relationship Id="rId11" Type="http://schemas.openxmlformats.org/officeDocument/2006/relationships/footer" Target="footer1.xml"/><Relationship Id="rId32" Type="http://schemas.openxmlformats.org/officeDocument/2006/relationships/hyperlink" Target="https://doi.org/10.4324/9780429462818" TargetMode="External"/><Relationship Id="rId37" Type="http://schemas.openxmlformats.org/officeDocument/2006/relationships/hyperlink" Target="https://doi.org/10.1080/09540121.2011.644234" TargetMode="External"/><Relationship Id="rId53" Type="http://schemas.openxmlformats.org/officeDocument/2006/relationships/hyperlink" Target="https://doi.org/10.1016/j.jadohealth.2016.03.014" TargetMode="External"/><Relationship Id="rId58" Type="http://schemas.openxmlformats.org/officeDocument/2006/relationships/hyperlink" Target="https://doi.org/10.1186/s12978-019-0710-0" TargetMode="External"/><Relationship Id="rId74" Type="http://schemas.openxmlformats.org/officeDocument/2006/relationships/hyperlink" Target="https://doi.org/10.7448/IAS.20.4.21497" TargetMode="External"/><Relationship Id="rId79" Type="http://schemas.openxmlformats.org/officeDocument/2006/relationships/hyperlink" Target="https://www.who.int/publications/i/item/WHA72-2019-REC-1" TargetMode="External"/><Relationship Id="rId5" Type="http://schemas.openxmlformats.org/officeDocument/2006/relationships/styles" Target="styles.xml"/><Relationship Id="rId19" Type="http://schemas.openxmlformats.org/officeDocument/2006/relationships/hyperlink" Target="https://doi.org/10.2105/AJPH.2015.302905" TargetMode="External"/><Relationship Id="rId14" Type="http://schemas.openxmlformats.org/officeDocument/2006/relationships/hyperlink" Target="https://cash-hub.org/guidance-and-tools/cash-in-emergencies-toolkit/" TargetMode="External"/><Relationship Id="rId22" Type="http://schemas.openxmlformats.org/officeDocument/2006/relationships/hyperlink" Target="https://doi.org/10.1002/jia2.25713" TargetMode="External"/><Relationship Id="rId27" Type="http://schemas.openxmlformats.org/officeDocument/2006/relationships/hyperlink" Target="https://doi.org/10.1016/S2352-4642(22)00101-8" TargetMode="External"/><Relationship Id="rId30" Type="http://schemas.openxmlformats.org/officeDocument/2006/relationships/hyperlink" Target="https://doi.org/10.1017/gmh.2020.18" TargetMode="External"/><Relationship Id="rId35" Type="http://schemas.openxmlformats.org/officeDocument/2006/relationships/hyperlink" Target="https://doi.org/10.5114/hpr.2016.59590" TargetMode="External"/><Relationship Id="rId43" Type="http://schemas.openxmlformats.org/officeDocument/2006/relationships/hyperlink" Target="https://doi.org/10.1002/jia2.25556" TargetMode="External"/><Relationship Id="rId48" Type="http://schemas.openxmlformats.org/officeDocument/2006/relationships/hyperlink" Target="https://doi.org/10.1111/j.1099-0860.2010.00310.x" TargetMode="External"/><Relationship Id="rId56" Type="http://schemas.openxmlformats.org/officeDocument/2006/relationships/hyperlink" Target="https://doi.org/10.1111/inr.12241" TargetMode="External"/><Relationship Id="rId64" Type="http://schemas.openxmlformats.org/officeDocument/2006/relationships/hyperlink" Target="https://doi.org/10.4324/9780429462818" TargetMode="External"/><Relationship Id="rId69" Type="http://schemas.openxmlformats.org/officeDocument/2006/relationships/hyperlink" Target="https://doi.org/10.1080/17441692.2020.1775867" TargetMode="External"/><Relationship Id="rId77" Type="http://schemas.openxmlformats.org/officeDocument/2006/relationships/hyperlink" Target="https://doi.org/10.7448/IAS.20.1.21922" TargetMode="External"/><Relationship Id="rId8" Type="http://schemas.openxmlformats.org/officeDocument/2006/relationships/footnotes" Target="footnotes.xml"/><Relationship Id="rId51" Type="http://schemas.openxmlformats.org/officeDocument/2006/relationships/hyperlink" Target="https://doi.org/10.1155/2019/5139486" TargetMode="External"/><Relationship Id="rId72" Type="http://schemas.openxmlformats.org/officeDocument/2006/relationships/hyperlink" Target="https://doi.org/10.2989/AJAR.2008.7.3.13.660" TargetMode="External"/><Relationship Id="rId80" Type="http://schemas.openxmlformats.org/officeDocument/2006/relationships/hyperlink" Target="https://www.who.int/publications/i/item/9789240011854"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doi.org/10.1080/09540121.2018.1524121" TargetMode="External"/><Relationship Id="rId33" Type="http://schemas.openxmlformats.org/officeDocument/2006/relationships/hyperlink" Target="https://doi.org/10.3390/ijerph15081583" TargetMode="External"/><Relationship Id="rId38" Type="http://schemas.openxmlformats.org/officeDocument/2006/relationships/hyperlink" Target="https://doi.org/10.1186/s12889-020-8198-7" TargetMode="External"/><Relationship Id="rId46" Type="http://schemas.openxmlformats.org/officeDocument/2006/relationships/hyperlink" Target="https://doi.org/10.1002/jia2.25674" TargetMode="External"/><Relationship Id="rId59" Type="http://schemas.openxmlformats.org/officeDocument/2006/relationships/hyperlink" Target="https://doi.org/10.1136/bmjopen-2016-011453" TargetMode="External"/><Relationship Id="rId67" Type="http://schemas.openxmlformats.org/officeDocument/2006/relationships/hyperlink" Target="https://doi.org/10.9745/GHSP-D-20-00015" TargetMode="External"/><Relationship Id="rId20" Type="http://schemas.openxmlformats.org/officeDocument/2006/relationships/hyperlink" Target="https://doi.org/10.1371/journal.pone.0119653" TargetMode="External"/><Relationship Id="rId41" Type="http://schemas.openxmlformats.org/officeDocument/2006/relationships/hyperlink" Target="https://psycnet.apa.org/doi/10.1037/pac0000171" TargetMode="External"/><Relationship Id="rId54" Type="http://schemas.openxmlformats.org/officeDocument/2006/relationships/hyperlink" Target="https://doi.org/10.3390/healthcare10122491" TargetMode="External"/><Relationship Id="rId62" Type="http://schemas.openxmlformats.org/officeDocument/2006/relationships/hyperlink" Target="https://resourcecentre.savethechildren.net/document/girls-move-research-series/" TargetMode="External"/><Relationship Id="rId70" Type="http://schemas.openxmlformats.org/officeDocument/2006/relationships/hyperlink" Target="https://doi.org/10.1186/s12889-016-2753-2" TargetMode="External"/><Relationship Id="rId75" Type="http://schemas.openxmlformats.org/officeDocument/2006/relationships/hyperlink" Target="https://bristoluniversitypress.co.uk/elisabeth-kirndorfer" TargetMode="External"/><Relationship Id="rId83" Type="http://schemas.openxmlformats.org/officeDocument/2006/relationships/image" Target="media/image3.png"/><Relationship Id="rId88"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unicef.org/turkiye/en/conditional-cash-transfer-education-ccte-programme" TargetMode="External"/><Relationship Id="rId23" Type="http://schemas.openxmlformats.org/officeDocument/2006/relationships/hyperlink" Target="https://doi.org/10.1080/09540121.2013.806770" TargetMode="External"/><Relationship Id="rId28" Type="http://schemas.openxmlformats.org/officeDocument/2006/relationships/hyperlink" Target="https://doi.org/10.1016/j.jadohealth.2014.09.012" TargetMode="External"/><Relationship Id="rId36" Type="http://schemas.openxmlformats.org/officeDocument/2006/relationships/hyperlink" Target="https://doi.org/10.1186/s13031-019-0240-y" TargetMode="External"/><Relationship Id="rId49" Type="http://schemas.openxmlformats.org/officeDocument/2006/relationships/hyperlink" Target="https://doi.org/10.1080/09614524.2012.672958" TargetMode="External"/><Relationship Id="rId57" Type="http://schemas.openxmlformats.org/officeDocument/2006/relationships/hyperlink" Target="https://doi.org/10.1371/journal.pone.0268498" TargetMode="External"/><Relationship Id="rId10" Type="http://schemas.openxmlformats.org/officeDocument/2006/relationships/image" Target="media/image1.emf"/><Relationship Id="rId31" Type="http://schemas.openxmlformats.org/officeDocument/2006/relationships/hyperlink" Target="https://doi.org/10.1007/s10461-022-03793-4" TargetMode="External"/><Relationship Id="rId44" Type="http://schemas.openxmlformats.org/officeDocument/2006/relationships/hyperlink" Target="https://doi.org/10.1136/bmj.l1083" TargetMode="External"/><Relationship Id="rId52" Type="http://schemas.openxmlformats.org/officeDocument/2006/relationships/hyperlink" Target="https://doi.org/10.3390/ijerph20010238" TargetMode="External"/><Relationship Id="rId60" Type="http://schemas.openxmlformats.org/officeDocument/2006/relationships/hyperlink" Target="https://doi.org/10.1038/s41390-019-0645-8" TargetMode="External"/><Relationship Id="rId65" Type="http://schemas.openxmlformats.org/officeDocument/2006/relationships/hyperlink" Target="https://doi.org/10.1136/bmjgh-2017-000682" TargetMode="External"/><Relationship Id="rId73" Type="http://schemas.openxmlformats.org/officeDocument/2006/relationships/hyperlink" Target="https://doi.org/10.1002/jia2.25137" TargetMode="External"/><Relationship Id="rId78" Type="http://schemas.openxmlformats.org/officeDocument/2006/relationships/hyperlink" Target="https://doi.org/10.1186/s12889-019-6447-4" TargetMode="External"/><Relationship Id="rId81" Type="http://schemas.openxmlformats.org/officeDocument/2006/relationships/hyperlink" Target="https://doi.org/10.4324/9780429462818-14" TargetMode="External"/><Relationship Id="rId86"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emergency.drc.ngo/respond/cash-transfer-programming/?campaign" TargetMode="External"/><Relationship Id="rId18" Type="http://schemas.openxmlformats.org/officeDocument/2006/relationships/hyperlink" Target="https://doi.org/10.7448/IAS.18.1.20049" TargetMode="External"/><Relationship Id="rId39" Type="http://schemas.openxmlformats.org/officeDocument/2006/relationships/hyperlink" Target="https://doi.org/10.1371/journal.pone.0232359" TargetMode="External"/><Relationship Id="rId34" Type="http://schemas.openxmlformats.org/officeDocument/2006/relationships/hyperlink" Target="https://doi.org/10.1186/s12978-019-0698-5" TargetMode="External"/><Relationship Id="rId50" Type="http://schemas.openxmlformats.org/officeDocument/2006/relationships/hyperlink" Target="https://doi.org/10.4314/eamj.v86i1.46923" TargetMode="External"/><Relationship Id="rId55" Type="http://schemas.openxmlformats.org/officeDocument/2006/relationships/hyperlink" Target="https://doi.org/10.1186/1752-1505-7-2" TargetMode="External"/><Relationship Id="rId76" Type="http://schemas.openxmlformats.org/officeDocument/2006/relationships/hyperlink" Target="https://doi.org/10.1080/16549716.2020.1850058" TargetMode="External"/><Relationship Id="rId7" Type="http://schemas.openxmlformats.org/officeDocument/2006/relationships/webSettings" Target="webSettings.xml"/><Relationship Id="rId71" Type="http://schemas.openxmlformats.org/officeDocument/2006/relationships/hyperlink" Target="https://www.unicef.org/documents/unicef-programme-framework-fragile-contexts" TargetMode="External"/><Relationship Id="rId2" Type="http://schemas.openxmlformats.org/officeDocument/2006/relationships/customXml" Target="../customXml/item2.xml"/><Relationship Id="rId29" Type="http://schemas.openxmlformats.org/officeDocument/2006/relationships/hyperlink" Target="https://doi.org/10.1186/s12889-020-08818-y" TargetMode="External"/><Relationship Id="rId24" Type="http://schemas.openxmlformats.org/officeDocument/2006/relationships/hyperlink" Target="https://doi.org/10.1080/09540121.2016.1176676" TargetMode="External"/><Relationship Id="rId40" Type="http://schemas.openxmlformats.org/officeDocument/2006/relationships/hyperlink" Target="https://doi.org/10.5153/sro.2170" TargetMode="External"/><Relationship Id="rId45" Type="http://schemas.openxmlformats.org/officeDocument/2006/relationships/hyperlink" Target="https://doi.org/10.1111/tmi.13560" TargetMode="External"/><Relationship Id="rId66" Type="http://schemas.openxmlformats.org/officeDocument/2006/relationships/hyperlink" Target="https://doi.org/10.1080/13691058.2019.1571230" TargetMode="External"/><Relationship Id="rId87" Type="http://schemas.microsoft.com/office/2018/08/relationships/commentsExtensible" Target="commentsExtensible.xml"/><Relationship Id="rId61" Type="http://schemas.openxmlformats.org/officeDocument/2006/relationships/hyperlink" Target="https://resourcecentre.savethechildren.net/document/jozi-lights-how-protect-children-engaging-rural-urban-migration/" TargetMode="External"/><Relationship Id="rId82"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genderjustice.org.za/project/policy-development-advocacy/migration-gender-and-health/" TargetMode="External"/><Relationship Id="rId2" Type="http://schemas.openxmlformats.org/officeDocument/2006/relationships/hyperlink" Target="https://section27.org.za/category/right-to-access-healthcare/migrant-health/" TargetMode="External"/><Relationship Id="rId1" Type="http://schemas.openxmlformats.org/officeDocument/2006/relationships/hyperlink" Target="https://genderjustice.org.za/" TargetMode="External"/><Relationship Id="rId5" Type="http://schemas.openxmlformats.org/officeDocument/2006/relationships/hyperlink" Target="https://www.globalrefugeenetwork.org/africa-region" TargetMode="External"/><Relationship Id="rId4" Type="http://schemas.openxmlformats.org/officeDocument/2006/relationships/hyperlink" Target="https://id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6439f20-a9a9-43c8-8527-46f40a3fd1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FFCAF446FEC948B47EE9E556BDAF82" ma:contentTypeVersion="15" ma:contentTypeDescription="Create a new document." ma:contentTypeScope="" ma:versionID="25c5d0377609c9b06f32d4c0a7dcc620">
  <xsd:schema xmlns:xsd="http://www.w3.org/2001/XMLSchema" xmlns:xs="http://www.w3.org/2001/XMLSchema" xmlns:p="http://schemas.microsoft.com/office/2006/metadata/properties" xmlns:ns3="36439f20-a9a9-43c8-8527-46f40a3fd1ae" xmlns:ns4="6d3bea20-c6fc-408c-af8f-b68ac3511b20" targetNamespace="http://schemas.microsoft.com/office/2006/metadata/properties" ma:root="true" ma:fieldsID="6201b437c1bb116a75ffdfb2b5e3d3b2" ns3:_="" ns4:_="">
    <xsd:import namespace="36439f20-a9a9-43c8-8527-46f40a3fd1ae"/>
    <xsd:import namespace="6d3bea20-c6fc-408c-af8f-b68ac3511b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39f20-a9a9-43c8-8527-46f40a3fd1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3bea20-c6fc-408c-af8f-b68ac3511b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FAF4D3-9A5A-4C40-8D45-028A21DC7729}">
  <ds:schemaRefs>
    <ds:schemaRef ds:uri="http://schemas.microsoft.com/office/2006/metadata/properties"/>
    <ds:schemaRef ds:uri="http://schemas.microsoft.com/office/infopath/2007/PartnerControls"/>
    <ds:schemaRef ds:uri="36439f20-a9a9-43c8-8527-46f40a3fd1ae"/>
  </ds:schemaRefs>
</ds:datastoreItem>
</file>

<file path=customXml/itemProps2.xml><?xml version="1.0" encoding="utf-8"?>
<ds:datastoreItem xmlns:ds="http://schemas.openxmlformats.org/officeDocument/2006/customXml" ds:itemID="{DDD7B184-5B75-4106-A644-28F06CCBA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39f20-a9a9-43c8-8527-46f40a3fd1ae"/>
    <ds:schemaRef ds:uri="6d3bea20-c6fc-408c-af8f-b68ac3511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F461AE-B276-46CE-B020-983F9B1C93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21316</Words>
  <Characters>121503</Characters>
  <Application>Microsoft Office Word</Application>
  <DocSecurity>0</DocSecurity>
  <Lines>1012</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Glynis</dc:creator>
  <cp:keywords/>
  <dc:description/>
  <cp:lastModifiedBy>HP</cp:lastModifiedBy>
  <cp:revision>2</cp:revision>
  <dcterms:created xsi:type="dcterms:W3CDTF">2023-07-28T12:09:00Z</dcterms:created>
  <dcterms:modified xsi:type="dcterms:W3CDTF">2023-07-28T12:09:00Z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30961ebc760419676820a07734551ffe1010ad6cc3710c9ea8af6b294b75d260</vt:lpwstr>
  </property>
  <property fmtid="{D5CDD505-2E9C-101B-9397-08002B2CF9AE}" pid="3" name="ZOTERO_PREF_1">
    <vt:lpwstr>&lt;data data-version="3" zotero-version="6.0.22"&gt;&lt;session id="K7jkjYDr"/&gt;&lt;style id="http://www.zotero.org/styles/apa" locale="en-GB" hasBibliography="1" bibliographyStyleHasBeenSet="0"/&gt;&lt;prefs&gt;&lt;pref name="fieldType" value="Field"/&gt;&lt;pref name="automaticJourn</vt:lpwstr>
  </property>
  <property fmtid="{D5CDD505-2E9C-101B-9397-08002B2CF9AE}" pid="4" name="ZOTERO_PREF_2">
    <vt:lpwstr>alAbbreviations" value="true"/&gt;&lt;/prefs&gt;&lt;/data&gt;</vt:lpwstr>
  </property>
  <property fmtid="{D5CDD505-2E9C-101B-9397-08002B2CF9AE}" pid="5" name="ContentTypeId">
    <vt:lpwstr>0x010100CFFFCAF446FEC948B47EE9E556BDAF82</vt:lpwstr>
  </property>
</Properties>
</file>